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64A30" w14:textId="65B26706" w:rsidR="005E409F" w:rsidRPr="00F713FB" w:rsidRDefault="005E409F" w:rsidP="005E409F">
      <w:pPr>
        <w:jc w:val="center"/>
        <w:rPr>
          <w:b/>
          <w:bCs/>
          <w:sz w:val="36"/>
          <w:szCs w:val="36"/>
        </w:rPr>
      </w:pPr>
      <w:r w:rsidRPr="00F713FB">
        <w:rPr>
          <w:b/>
          <w:bCs/>
          <w:sz w:val="36"/>
          <w:szCs w:val="36"/>
        </w:rPr>
        <w:t>NEPA Financial Disclosure 8/12/2025</w:t>
      </w:r>
    </w:p>
    <w:p w14:paraId="155EEC71" w14:textId="15B9E6F6" w:rsidR="009E50A8" w:rsidRDefault="005E409F" w:rsidP="005E409F">
      <w:r>
        <w:t>In review of the finances at NEPA Intergroup</w:t>
      </w:r>
      <w:r w:rsidR="00F713FB">
        <w:t>,</w:t>
      </w:r>
      <w:r>
        <w:t xml:space="preserve"> below is a </w:t>
      </w:r>
      <w:r w:rsidR="009E50A8">
        <w:t>high-level</w:t>
      </w:r>
      <w:r>
        <w:t xml:space="preserve"> view of NEPA Intergroup’s obligations, recent expenses, contributions and exposure. Given the gravity of the situation and the need to use the prudent reserve</w:t>
      </w:r>
      <w:r w:rsidR="00F713FB">
        <w:t xml:space="preserve"> funds</w:t>
      </w:r>
      <w:r>
        <w:t xml:space="preserve"> to cover operating expenses, I felt it was necessary to report </w:t>
      </w:r>
      <w:r w:rsidR="009E50A8">
        <w:t>the situation for review by the IGR forum.  Below will include a detail of monthly costs to “keep the lights on” as well as fully functional committee estimates, debts, recent expenditures and a financial get-well plan. Keep in mind these are estimates based on the actual numbers provided in our reports and committee budgets</w:t>
      </w:r>
      <w:r w:rsidR="00F713FB">
        <w:t xml:space="preserve">. </w:t>
      </w:r>
    </w:p>
    <w:p w14:paraId="4C522017" w14:textId="25EFB98A" w:rsidR="009E50A8" w:rsidRDefault="009E50A8" w:rsidP="005E409F"/>
    <w:tbl>
      <w:tblPr>
        <w:tblStyle w:val="TableGrid"/>
        <w:tblW w:w="0" w:type="auto"/>
        <w:tblLook w:val="04A0" w:firstRow="1" w:lastRow="0" w:firstColumn="1" w:lastColumn="0" w:noHBand="0" w:noVBand="1"/>
      </w:tblPr>
      <w:tblGrid>
        <w:gridCol w:w="1975"/>
        <w:gridCol w:w="1710"/>
        <w:gridCol w:w="1620"/>
        <w:gridCol w:w="4045"/>
      </w:tblGrid>
      <w:tr w:rsidR="009E50A8" w14:paraId="636A5A7D" w14:textId="77777777" w:rsidTr="00821757">
        <w:tc>
          <w:tcPr>
            <w:tcW w:w="1975" w:type="dxa"/>
          </w:tcPr>
          <w:p w14:paraId="7EED58E3" w14:textId="1E075346" w:rsidR="009E50A8" w:rsidRPr="003D6FE0" w:rsidRDefault="009E50A8" w:rsidP="003D6FE0">
            <w:pPr>
              <w:jc w:val="center"/>
              <w:rPr>
                <w:b/>
                <w:bCs/>
              </w:rPr>
            </w:pPr>
            <w:r w:rsidRPr="003D6FE0">
              <w:rPr>
                <w:b/>
                <w:bCs/>
              </w:rPr>
              <w:t>Obligation</w:t>
            </w:r>
          </w:p>
        </w:tc>
        <w:tc>
          <w:tcPr>
            <w:tcW w:w="1710" w:type="dxa"/>
          </w:tcPr>
          <w:p w14:paraId="727801C2" w14:textId="44F19AE4" w:rsidR="009E50A8" w:rsidRPr="003D6FE0" w:rsidRDefault="009E50A8" w:rsidP="003D6FE0">
            <w:pPr>
              <w:jc w:val="center"/>
              <w:rPr>
                <w:b/>
                <w:bCs/>
              </w:rPr>
            </w:pPr>
            <w:r w:rsidRPr="003D6FE0">
              <w:rPr>
                <w:b/>
                <w:bCs/>
              </w:rPr>
              <w:t xml:space="preserve">Monthly </w:t>
            </w:r>
            <w:r w:rsidR="00821757" w:rsidRPr="003D6FE0">
              <w:rPr>
                <w:b/>
                <w:bCs/>
              </w:rPr>
              <w:t>Amt</w:t>
            </w:r>
          </w:p>
        </w:tc>
        <w:tc>
          <w:tcPr>
            <w:tcW w:w="1620" w:type="dxa"/>
          </w:tcPr>
          <w:p w14:paraId="00E87514" w14:textId="7BDCA205" w:rsidR="009E50A8" w:rsidRPr="003D6FE0" w:rsidRDefault="009E50A8" w:rsidP="003D6FE0">
            <w:pPr>
              <w:jc w:val="center"/>
              <w:rPr>
                <w:b/>
                <w:bCs/>
              </w:rPr>
            </w:pPr>
            <w:r w:rsidRPr="003D6FE0">
              <w:rPr>
                <w:b/>
                <w:bCs/>
              </w:rPr>
              <w:t>Yearly Am</w:t>
            </w:r>
            <w:r w:rsidR="00821757" w:rsidRPr="003D6FE0">
              <w:rPr>
                <w:b/>
                <w:bCs/>
              </w:rPr>
              <w:t>t</w:t>
            </w:r>
          </w:p>
        </w:tc>
        <w:tc>
          <w:tcPr>
            <w:tcW w:w="4045" w:type="dxa"/>
          </w:tcPr>
          <w:p w14:paraId="70E02EA5" w14:textId="21ACD936" w:rsidR="009E50A8" w:rsidRPr="003D6FE0" w:rsidRDefault="009E50A8" w:rsidP="003D6FE0">
            <w:pPr>
              <w:jc w:val="center"/>
              <w:rPr>
                <w:b/>
                <w:bCs/>
              </w:rPr>
            </w:pPr>
            <w:r w:rsidRPr="003D6FE0">
              <w:rPr>
                <w:b/>
                <w:bCs/>
              </w:rPr>
              <w:t>Comments</w:t>
            </w:r>
          </w:p>
        </w:tc>
      </w:tr>
      <w:tr w:rsidR="003D6FE0" w14:paraId="51374BBD" w14:textId="77777777" w:rsidTr="005A7D90">
        <w:tc>
          <w:tcPr>
            <w:tcW w:w="9350" w:type="dxa"/>
            <w:gridSpan w:val="4"/>
          </w:tcPr>
          <w:p w14:paraId="06038CA5" w14:textId="77D6A925" w:rsidR="003D6FE0" w:rsidRPr="003D6FE0" w:rsidRDefault="003D6FE0" w:rsidP="003D6FE0">
            <w:pPr>
              <w:jc w:val="center"/>
              <w:rPr>
                <w:b/>
                <w:bCs/>
                <w:sz w:val="22"/>
                <w:szCs w:val="22"/>
                <w:u w:val="single"/>
              </w:rPr>
            </w:pPr>
            <w:r w:rsidRPr="003D6FE0">
              <w:rPr>
                <w:b/>
                <w:bCs/>
                <w:sz w:val="22"/>
                <w:szCs w:val="22"/>
                <w:u w:val="single"/>
              </w:rPr>
              <w:t xml:space="preserve">Keep the Lights </w:t>
            </w:r>
            <w:proofErr w:type="gramStart"/>
            <w:r w:rsidRPr="003D6FE0">
              <w:rPr>
                <w:b/>
                <w:bCs/>
                <w:sz w:val="22"/>
                <w:szCs w:val="22"/>
                <w:u w:val="single"/>
              </w:rPr>
              <w:t>On</w:t>
            </w:r>
            <w:proofErr w:type="gramEnd"/>
            <w:r w:rsidRPr="003D6FE0">
              <w:rPr>
                <w:b/>
                <w:bCs/>
                <w:sz w:val="22"/>
                <w:szCs w:val="22"/>
                <w:u w:val="single"/>
              </w:rPr>
              <w:t xml:space="preserve"> Expenses</w:t>
            </w:r>
          </w:p>
        </w:tc>
      </w:tr>
      <w:tr w:rsidR="009E50A8" w14:paraId="7D516376" w14:textId="77777777" w:rsidTr="00821757">
        <w:tc>
          <w:tcPr>
            <w:tcW w:w="1975" w:type="dxa"/>
          </w:tcPr>
          <w:p w14:paraId="4DE6CB78" w14:textId="6171D100" w:rsidR="009E50A8" w:rsidRPr="00821757" w:rsidRDefault="009E50A8" w:rsidP="005E409F">
            <w:pPr>
              <w:rPr>
                <w:sz w:val="22"/>
                <w:szCs w:val="22"/>
              </w:rPr>
            </w:pPr>
            <w:r w:rsidRPr="00821757">
              <w:rPr>
                <w:sz w:val="22"/>
                <w:szCs w:val="22"/>
              </w:rPr>
              <w:t>Rent – Office</w:t>
            </w:r>
          </w:p>
        </w:tc>
        <w:tc>
          <w:tcPr>
            <w:tcW w:w="1710" w:type="dxa"/>
          </w:tcPr>
          <w:p w14:paraId="2A188C31" w14:textId="4FB78757" w:rsidR="009E50A8" w:rsidRPr="00821757" w:rsidRDefault="009E50A8" w:rsidP="005E409F">
            <w:pPr>
              <w:rPr>
                <w:sz w:val="22"/>
                <w:szCs w:val="22"/>
              </w:rPr>
            </w:pPr>
            <w:r w:rsidRPr="00821757">
              <w:rPr>
                <w:sz w:val="22"/>
                <w:szCs w:val="22"/>
              </w:rPr>
              <w:t>$825.00</w:t>
            </w:r>
          </w:p>
        </w:tc>
        <w:tc>
          <w:tcPr>
            <w:tcW w:w="1620" w:type="dxa"/>
          </w:tcPr>
          <w:p w14:paraId="0AC7063A" w14:textId="78D0AA92" w:rsidR="009E50A8" w:rsidRPr="00821757" w:rsidRDefault="009E50A8" w:rsidP="005E409F">
            <w:pPr>
              <w:rPr>
                <w:sz w:val="22"/>
                <w:szCs w:val="22"/>
              </w:rPr>
            </w:pPr>
            <w:r w:rsidRPr="00821757">
              <w:rPr>
                <w:sz w:val="22"/>
                <w:szCs w:val="22"/>
              </w:rPr>
              <w:t>$9</w:t>
            </w:r>
            <w:r w:rsidR="00EB2256">
              <w:rPr>
                <w:sz w:val="22"/>
                <w:szCs w:val="22"/>
              </w:rPr>
              <w:t>,</w:t>
            </w:r>
            <w:r w:rsidRPr="00821757">
              <w:rPr>
                <w:sz w:val="22"/>
                <w:szCs w:val="22"/>
              </w:rPr>
              <w:t>900.00</w:t>
            </w:r>
          </w:p>
        </w:tc>
        <w:tc>
          <w:tcPr>
            <w:tcW w:w="4045" w:type="dxa"/>
          </w:tcPr>
          <w:p w14:paraId="10468B0E" w14:textId="77777777" w:rsidR="009E50A8" w:rsidRPr="00821757" w:rsidRDefault="009E50A8" w:rsidP="005E409F">
            <w:pPr>
              <w:rPr>
                <w:sz w:val="22"/>
                <w:szCs w:val="22"/>
              </w:rPr>
            </w:pPr>
          </w:p>
        </w:tc>
      </w:tr>
      <w:tr w:rsidR="009E50A8" w14:paraId="02B4C17A" w14:textId="77777777" w:rsidTr="00821757">
        <w:tc>
          <w:tcPr>
            <w:tcW w:w="1975" w:type="dxa"/>
          </w:tcPr>
          <w:p w14:paraId="481ED56C" w14:textId="4C44443A" w:rsidR="009E50A8" w:rsidRPr="00821757" w:rsidRDefault="009E50A8" w:rsidP="005E409F">
            <w:pPr>
              <w:rPr>
                <w:sz w:val="22"/>
                <w:szCs w:val="22"/>
              </w:rPr>
            </w:pPr>
            <w:r w:rsidRPr="00821757">
              <w:rPr>
                <w:sz w:val="22"/>
                <w:szCs w:val="22"/>
              </w:rPr>
              <w:t>Rent – Forum</w:t>
            </w:r>
          </w:p>
        </w:tc>
        <w:tc>
          <w:tcPr>
            <w:tcW w:w="1710" w:type="dxa"/>
          </w:tcPr>
          <w:p w14:paraId="61EE5C96" w14:textId="37351742" w:rsidR="009E50A8" w:rsidRPr="00821757" w:rsidRDefault="009E50A8" w:rsidP="005E409F">
            <w:pPr>
              <w:rPr>
                <w:sz w:val="22"/>
                <w:szCs w:val="22"/>
              </w:rPr>
            </w:pPr>
            <w:r w:rsidRPr="00821757">
              <w:rPr>
                <w:sz w:val="22"/>
                <w:szCs w:val="22"/>
              </w:rPr>
              <w:t>$125.00</w:t>
            </w:r>
          </w:p>
        </w:tc>
        <w:tc>
          <w:tcPr>
            <w:tcW w:w="1620" w:type="dxa"/>
          </w:tcPr>
          <w:p w14:paraId="1062C3DB" w14:textId="74443C78" w:rsidR="009E50A8" w:rsidRPr="00821757" w:rsidRDefault="009E50A8" w:rsidP="005E409F">
            <w:pPr>
              <w:rPr>
                <w:sz w:val="22"/>
                <w:szCs w:val="22"/>
              </w:rPr>
            </w:pPr>
            <w:r w:rsidRPr="00821757">
              <w:rPr>
                <w:sz w:val="22"/>
                <w:szCs w:val="22"/>
              </w:rPr>
              <w:t>$1</w:t>
            </w:r>
            <w:r w:rsidR="00EB2256">
              <w:rPr>
                <w:sz w:val="22"/>
                <w:szCs w:val="22"/>
              </w:rPr>
              <w:t>,</w:t>
            </w:r>
            <w:r w:rsidRPr="00821757">
              <w:rPr>
                <w:sz w:val="22"/>
                <w:szCs w:val="22"/>
              </w:rPr>
              <w:t>500.00</w:t>
            </w:r>
          </w:p>
        </w:tc>
        <w:tc>
          <w:tcPr>
            <w:tcW w:w="4045" w:type="dxa"/>
          </w:tcPr>
          <w:p w14:paraId="38006879" w14:textId="77777777" w:rsidR="009E50A8" w:rsidRPr="00821757" w:rsidRDefault="009E50A8" w:rsidP="005E409F">
            <w:pPr>
              <w:rPr>
                <w:sz w:val="22"/>
                <w:szCs w:val="22"/>
              </w:rPr>
            </w:pPr>
          </w:p>
        </w:tc>
      </w:tr>
      <w:tr w:rsidR="009E50A8" w14:paraId="669037E7" w14:textId="77777777" w:rsidTr="00821757">
        <w:tc>
          <w:tcPr>
            <w:tcW w:w="1975" w:type="dxa"/>
          </w:tcPr>
          <w:p w14:paraId="08AEE93A" w14:textId="79E23FBE" w:rsidR="009E50A8" w:rsidRPr="00821757" w:rsidRDefault="009E50A8" w:rsidP="005E409F">
            <w:pPr>
              <w:rPr>
                <w:sz w:val="22"/>
                <w:szCs w:val="22"/>
              </w:rPr>
            </w:pPr>
            <w:r w:rsidRPr="00821757">
              <w:rPr>
                <w:sz w:val="22"/>
                <w:szCs w:val="22"/>
              </w:rPr>
              <w:t>Internet &amp; Phone</w:t>
            </w:r>
          </w:p>
        </w:tc>
        <w:tc>
          <w:tcPr>
            <w:tcW w:w="1710" w:type="dxa"/>
          </w:tcPr>
          <w:p w14:paraId="39360E31" w14:textId="4C0D02EC" w:rsidR="009E50A8" w:rsidRPr="00821757" w:rsidRDefault="009E50A8" w:rsidP="005E409F">
            <w:pPr>
              <w:rPr>
                <w:sz w:val="22"/>
                <w:szCs w:val="22"/>
              </w:rPr>
            </w:pPr>
            <w:r w:rsidRPr="00821757">
              <w:rPr>
                <w:sz w:val="22"/>
                <w:szCs w:val="22"/>
              </w:rPr>
              <w:t>$300.00</w:t>
            </w:r>
          </w:p>
        </w:tc>
        <w:tc>
          <w:tcPr>
            <w:tcW w:w="1620" w:type="dxa"/>
          </w:tcPr>
          <w:p w14:paraId="69CB4983" w14:textId="4F7FC8B9" w:rsidR="009E50A8" w:rsidRPr="00821757" w:rsidRDefault="009E50A8" w:rsidP="005E409F">
            <w:pPr>
              <w:rPr>
                <w:sz w:val="22"/>
                <w:szCs w:val="22"/>
              </w:rPr>
            </w:pPr>
            <w:r w:rsidRPr="00821757">
              <w:rPr>
                <w:sz w:val="22"/>
                <w:szCs w:val="22"/>
              </w:rPr>
              <w:t>$3</w:t>
            </w:r>
            <w:r w:rsidR="00EB2256">
              <w:rPr>
                <w:sz w:val="22"/>
                <w:szCs w:val="22"/>
              </w:rPr>
              <w:t>,</w:t>
            </w:r>
            <w:r w:rsidRPr="00821757">
              <w:rPr>
                <w:sz w:val="22"/>
                <w:szCs w:val="22"/>
              </w:rPr>
              <w:t>600.00</w:t>
            </w:r>
          </w:p>
        </w:tc>
        <w:tc>
          <w:tcPr>
            <w:tcW w:w="4045" w:type="dxa"/>
          </w:tcPr>
          <w:p w14:paraId="36D00D05" w14:textId="77777777" w:rsidR="009E50A8" w:rsidRPr="00821757" w:rsidRDefault="009E50A8" w:rsidP="005E409F">
            <w:pPr>
              <w:rPr>
                <w:sz w:val="22"/>
                <w:szCs w:val="22"/>
              </w:rPr>
            </w:pPr>
          </w:p>
        </w:tc>
      </w:tr>
      <w:tr w:rsidR="009E50A8" w14:paraId="56A2F7CE" w14:textId="77777777" w:rsidTr="00821757">
        <w:tc>
          <w:tcPr>
            <w:tcW w:w="1975" w:type="dxa"/>
          </w:tcPr>
          <w:p w14:paraId="0050470B" w14:textId="23C7EF20" w:rsidR="009E50A8" w:rsidRPr="00821757" w:rsidRDefault="009E50A8" w:rsidP="005E409F">
            <w:pPr>
              <w:rPr>
                <w:sz w:val="22"/>
                <w:szCs w:val="22"/>
              </w:rPr>
            </w:pPr>
            <w:r w:rsidRPr="00821757">
              <w:rPr>
                <w:sz w:val="22"/>
                <w:szCs w:val="22"/>
              </w:rPr>
              <w:t>Square</w:t>
            </w:r>
          </w:p>
        </w:tc>
        <w:tc>
          <w:tcPr>
            <w:tcW w:w="1710" w:type="dxa"/>
          </w:tcPr>
          <w:p w14:paraId="22C22107" w14:textId="336AB660" w:rsidR="009E50A8" w:rsidRPr="00821757" w:rsidRDefault="009E50A8" w:rsidP="005E409F">
            <w:pPr>
              <w:rPr>
                <w:sz w:val="22"/>
                <w:szCs w:val="22"/>
              </w:rPr>
            </w:pPr>
            <w:r w:rsidRPr="00821757">
              <w:rPr>
                <w:sz w:val="22"/>
                <w:szCs w:val="22"/>
              </w:rPr>
              <w:t>$94.35</w:t>
            </w:r>
          </w:p>
        </w:tc>
        <w:tc>
          <w:tcPr>
            <w:tcW w:w="1620" w:type="dxa"/>
          </w:tcPr>
          <w:p w14:paraId="0C79CD95" w14:textId="5EF28913" w:rsidR="009E50A8" w:rsidRPr="00821757" w:rsidRDefault="00821757" w:rsidP="005E409F">
            <w:pPr>
              <w:rPr>
                <w:sz w:val="22"/>
                <w:szCs w:val="22"/>
              </w:rPr>
            </w:pPr>
            <w:r w:rsidRPr="00821757">
              <w:rPr>
                <w:sz w:val="22"/>
                <w:szCs w:val="22"/>
              </w:rPr>
              <w:t>$1132.20</w:t>
            </w:r>
          </w:p>
        </w:tc>
        <w:tc>
          <w:tcPr>
            <w:tcW w:w="4045" w:type="dxa"/>
          </w:tcPr>
          <w:p w14:paraId="37D08C4B" w14:textId="50E3F05E" w:rsidR="009E50A8" w:rsidRPr="00821757" w:rsidRDefault="00821757" w:rsidP="005E409F">
            <w:pPr>
              <w:rPr>
                <w:sz w:val="22"/>
                <w:szCs w:val="22"/>
              </w:rPr>
            </w:pPr>
            <w:r w:rsidRPr="00821757">
              <w:rPr>
                <w:sz w:val="22"/>
                <w:szCs w:val="22"/>
              </w:rPr>
              <w:t>Point of Sale System</w:t>
            </w:r>
          </w:p>
        </w:tc>
      </w:tr>
      <w:tr w:rsidR="00821757" w14:paraId="1DB672A0" w14:textId="77777777" w:rsidTr="00821757">
        <w:tc>
          <w:tcPr>
            <w:tcW w:w="1975" w:type="dxa"/>
          </w:tcPr>
          <w:p w14:paraId="2C24907E" w14:textId="2EF0CD47" w:rsidR="00821757" w:rsidRPr="00821757" w:rsidRDefault="00821757" w:rsidP="005E409F">
            <w:pPr>
              <w:rPr>
                <w:sz w:val="22"/>
                <w:szCs w:val="22"/>
              </w:rPr>
            </w:pPr>
            <w:r w:rsidRPr="00821757">
              <w:rPr>
                <w:sz w:val="22"/>
                <w:szCs w:val="22"/>
              </w:rPr>
              <w:t>Gas</w:t>
            </w:r>
          </w:p>
        </w:tc>
        <w:tc>
          <w:tcPr>
            <w:tcW w:w="1710" w:type="dxa"/>
          </w:tcPr>
          <w:p w14:paraId="11C7E9F9" w14:textId="3970B871" w:rsidR="00821757" w:rsidRPr="00821757" w:rsidRDefault="003D6FE0" w:rsidP="005E409F">
            <w:pPr>
              <w:rPr>
                <w:sz w:val="22"/>
                <w:szCs w:val="22"/>
              </w:rPr>
            </w:pPr>
            <w:r>
              <w:rPr>
                <w:sz w:val="22"/>
                <w:szCs w:val="22"/>
              </w:rPr>
              <w:t>$140.00</w:t>
            </w:r>
          </w:p>
        </w:tc>
        <w:tc>
          <w:tcPr>
            <w:tcW w:w="1620" w:type="dxa"/>
          </w:tcPr>
          <w:p w14:paraId="3D67B1C6" w14:textId="74B6AB2F" w:rsidR="00821757" w:rsidRPr="00821757" w:rsidRDefault="003D6FE0" w:rsidP="005E409F">
            <w:pPr>
              <w:rPr>
                <w:sz w:val="22"/>
                <w:szCs w:val="22"/>
              </w:rPr>
            </w:pPr>
            <w:r>
              <w:rPr>
                <w:sz w:val="22"/>
                <w:szCs w:val="22"/>
              </w:rPr>
              <w:t>$1680</w:t>
            </w:r>
          </w:p>
        </w:tc>
        <w:tc>
          <w:tcPr>
            <w:tcW w:w="4045" w:type="dxa"/>
          </w:tcPr>
          <w:p w14:paraId="4E1BDB3C" w14:textId="018BAC9F" w:rsidR="00821757" w:rsidRPr="00821757" w:rsidRDefault="00821757" w:rsidP="005E409F">
            <w:pPr>
              <w:rPr>
                <w:sz w:val="22"/>
                <w:szCs w:val="22"/>
              </w:rPr>
            </w:pPr>
          </w:p>
        </w:tc>
      </w:tr>
      <w:tr w:rsidR="00821757" w14:paraId="62F06FA1" w14:textId="77777777" w:rsidTr="00821757">
        <w:tc>
          <w:tcPr>
            <w:tcW w:w="1975" w:type="dxa"/>
          </w:tcPr>
          <w:p w14:paraId="1F80F48A" w14:textId="7A2066D3" w:rsidR="00821757" w:rsidRPr="00821757" w:rsidRDefault="00821757" w:rsidP="005E409F">
            <w:pPr>
              <w:rPr>
                <w:sz w:val="22"/>
                <w:szCs w:val="22"/>
              </w:rPr>
            </w:pPr>
            <w:r>
              <w:rPr>
                <w:sz w:val="22"/>
                <w:szCs w:val="22"/>
              </w:rPr>
              <w:t>Electric</w:t>
            </w:r>
          </w:p>
        </w:tc>
        <w:tc>
          <w:tcPr>
            <w:tcW w:w="1710" w:type="dxa"/>
          </w:tcPr>
          <w:p w14:paraId="31322036" w14:textId="36C7DB3F" w:rsidR="00821757" w:rsidRPr="00821757" w:rsidRDefault="00821757" w:rsidP="005E409F">
            <w:pPr>
              <w:rPr>
                <w:sz w:val="22"/>
                <w:szCs w:val="22"/>
              </w:rPr>
            </w:pPr>
            <w:r>
              <w:rPr>
                <w:sz w:val="22"/>
                <w:szCs w:val="22"/>
              </w:rPr>
              <w:t>$150</w:t>
            </w:r>
            <w:r w:rsidR="003D6FE0">
              <w:rPr>
                <w:sz w:val="22"/>
                <w:szCs w:val="22"/>
              </w:rPr>
              <w:t>.00</w:t>
            </w:r>
          </w:p>
        </w:tc>
        <w:tc>
          <w:tcPr>
            <w:tcW w:w="1620" w:type="dxa"/>
          </w:tcPr>
          <w:p w14:paraId="6B0A756E" w14:textId="30B1C258" w:rsidR="00821757" w:rsidRPr="00821757" w:rsidRDefault="003D6FE0" w:rsidP="005E409F">
            <w:pPr>
              <w:rPr>
                <w:sz w:val="22"/>
                <w:szCs w:val="22"/>
              </w:rPr>
            </w:pPr>
            <w:r>
              <w:rPr>
                <w:sz w:val="22"/>
                <w:szCs w:val="22"/>
              </w:rPr>
              <w:t>$1800.00</w:t>
            </w:r>
          </w:p>
        </w:tc>
        <w:tc>
          <w:tcPr>
            <w:tcW w:w="4045" w:type="dxa"/>
          </w:tcPr>
          <w:p w14:paraId="0B47F78C" w14:textId="77777777" w:rsidR="00821757" w:rsidRPr="00821757" w:rsidRDefault="00821757" w:rsidP="005E409F">
            <w:pPr>
              <w:rPr>
                <w:sz w:val="22"/>
                <w:szCs w:val="22"/>
              </w:rPr>
            </w:pPr>
          </w:p>
        </w:tc>
      </w:tr>
      <w:tr w:rsidR="003D6FE0" w14:paraId="2AC0A597" w14:textId="77777777" w:rsidTr="00821757">
        <w:tc>
          <w:tcPr>
            <w:tcW w:w="1975" w:type="dxa"/>
          </w:tcPr>
          <w:p w14:paraId="5530942C" w14:textId="0EB9C01A" w:rsidR="003D6FE0" w:rsidRDefault="003D6FE0" w:rsidP="005E409F">
            <w:pPr>
              <w:rPr>
                <w:sz w:val="22"/>
                <w:szCs w:val="22"/>
              </w:rPr>
            </w:pPr>
            <w:r>
              <w:rPr>
                <w:sz w:val="22"/>
                <w:szCs w:val="22"/>
              </w:rPr>
              <w:t>Water</w:t>
            </w:r>
          </w:p>
        </w:tc>
        <w:tc>
          <w:tcPr>
            <w:tcW w:w="1710" w:type="dxa"/>
          </w:tcPr>
          <w:p w14:paraId="43B1379F" w14:textId="415713FD" w:rsidR="003D6FE0" w:rsidRDefault="003D6FE0" w:rsidP="005E409F">
            <w:pPr>
              <w:rPr>
                <w:sz w:val="22"/>
                <w:szCs w:val="22"/>
              </w:rPr>
            </w:pPr>
            <w:r>
              <w:rPr>
                <w:sz w:val="22"/>
                <w:szCs w:val="22"/>
              </w:rPr>
              <w:t>$25.00</w:t>
            </w:r>
          </w:p>
        </w:tc>
        <w:tc>
          <w:tcPr>
            <w:tcW w:w="1620" w:type="dxa"/>
          </w:tcPr>
          <w:p w14:paraId="00AFAE39" w14:textId="78D59DED" w:rsidR="003D6FE0" w:rsidRDefault="003D6FE0" w:rsidP="005E409F">
            <w:pPr>
              <w:rPr>
                <w:sz w:val="22"/>
                <w:szCs w:val="22"/>
              </w:rPr>
            </w:pPr>
            <w:r>
              <w:rPr>
                <w:sz w:val="22"/>
                <w:szCs w:val="22"/>
              </w:rPr>
              <w:t>$300.00</w:t>
            </w:r>
          </w:p>
        </w:tc>
        <w:tc>
          <w:tcPr>
            <w:tcW w:w="4045" w:type="dxa"/>
          </w:tcPr>
          <w:p w14:paraId="6EBB83EA" w14:textId="77777777" w:rsidR="003D6FE0" w:rsidRPr="00821757" w:rsidRDefault="003D6FE0" w:rsidP="005E409F">
            <w:pPr>
              <w:rPr>
                <w:sz w:val="22"/>
                <w:szCs w:val="22"/>
              </w:rPr>
            </w:pPr>
          </w:p>
        </w:tc>
      </w:tr>
      <w:tr w:rsidR="003D6FE0" w14:paraId="65998E84" w14:textId="77777777" w:rsidTr="00821757">
        <w:tc>
          <w:tcPr>
            <w:tcW w:w="1975" w:type="dxa"/>
          </w:tcPr>
          <w:p w14:paraId="0CB809F9" w14:textId="6083DEAA" w:rsidR="003D6FE0" w:rsidRDefault="003D6FE0" w:rsidP="005E409F">
            <w:pPr>
              <w:rPr>
                <w:sz w:val="22"/>
                <w:szCs w:val="22"/>
              </w:rPr>
            </w:pPr>
            <w:r>
              <w:rPr>
                <w:sz w:val="22"/>
                <w:szCs w:val="22"/>
              </w:rPr>
              <w:t>Trash</w:t>
            </w:r>
          </w:p>
        </w:tc>
        <w:tc>
          <w:tcPr>
            <w:tcW w:w="1710" w:type="dxa"/>
          </w:tcPr>
          <w:p w14:paraId="0B635FF0" w14:textId="38AD6E68" w:rsidR="003D6FE0" w:rsidRDefault="003D6FE0" w:rsidP="005E409F">
            <w:pPr>
              <w:rPr>
                <w:sz w:val="22"/>
                <w:szCs w:val="22"/>
              </w:rPr>
            </w:pPr>
            <w:r>
              <w:rPr>
                <w:sz w:val="22"/>
                <w:szCs w:val="22"/>
              </w:rPr>
              <w:t>$65.00</w:t>
            </w:r>
          </w:p>
        </w:tc>
        <w:tc>
          <w:tcPr>
            <w:tcW w:w="1620" w:type="dxa"/>
          </w:tcPr>
          <w:p w14:paraId="7E6442CA" w14:textId="23709D68" w:rsidR="003D6FE0" w:rsidRDefault="003D6FE0" w:rsidP="005E409F">
            <w:pPr>
              <w:rPr>
                <w:sz w:val="22"/>
                <w:szCs w:val="22"/>
              </w:rPr>
            </w:pPr>
            <w:r>
              <w:rPr>
                <w:sz w:val="22"/>
                <w:szCs w:val="22"/>
              </w:rPr>
              <w:t>$780.00</w:t>
            </w:r>
          </w:p>
        </w:tc>
        <w:tc>
          <w:tcPr>
            <w:tcW w:w="4045" w:type="dxa"/>
          </w:tcPr>
          <w:p w14:paraId="67633FF5" w14:textId="77777777" w:rsidR="003D6FE0" w:rsidRPr="00821757" w:rsidRDefault="003D6FE0" w:rsidP="005E409F">
            <w:pPr>
              <w:rPr>
                <w:sz w:val="22"/>
                <w:szCs w:val="22"/>
              </w:rPr>
            </w:pPr>
          </w:p>
        </w:tc>
      </w:tr>
      <w:tr w:rsidR="003D6FE0" w14:paraId="32673A41" w14:textId="77777777" w:rsidTr="003D6FE0">
        <w:tc>
          <w:tcPr>
            <w:tcW w:w="1975" w:type="dxa"/>
            <w:tcBorders>
              <w:bottom w:val="single" w:sz="18" w:space="0" w:color="auto"/>
            </w:tcBorders>
          </w:tcPr>
          <w:p w14:paraId="3C729B38" w14:textId="77C8C0FB" w:rsidR="003D6FE0" w:rsidRDefault="003D6FE0" w:rsidP="005E409F">
            <w:pPr>
              <w:rPr>
                <w:sz w:val="22"/>
                <w:szCs w:val="22"/>
              </w:rPr>
            </w:pPr>
            <w:r>
              <w:rPr>
                <w:sz w:val="22"/>
                <w:szCs w:val="22"/>
              </w:rPr>
              <w:t>Office Supplies</w:t>
            </w:r>
          </w:p>
        </w:tc>
        <w:tc>
          <w:tcPr>
            <w:tcW w:w="1710" w:type="dxa"/>
            <w:tcBorders>
              <w:bottom w:val="single" w:sz="18" w:space="0" w:color="auto"/>
            </w:tcBorders>
          </w:tcPr>
          <w:p w14:paraId="13B98A27" w14:textId="404B32F8" w:rsidR="003D6FE0" w:rsidRDefault="003D6FE0" w:rsidP="005E409F">
            <w:pPr>
              <w:rPr>
                <w:sz w:val="22"/>
                <w:szCs w:val="22"/>
              </w:rPr>
            </w:pPr>
            <w:r>
              <w:rPr>
                <w:sz w:val="22"/>
                <w:szCs w:val="22"/>
              </w:rPr>
              <w:t>$100.00</w:t>
            </w:r>
          </w:p>
        </w:tc>
        <w:tc>
          <w:tcPr>
            <w:tcW w:w="1620" w:type="dxa"/>
            <w:tcBorders>
              <w:bottom w:val="single" w:sz="18" w:space="0" w:color="auto"/>
            </w:tcBorders>
          </w:tcPr>
          <w:p w14:paraId="4FF5AB05" w14:textId="279254E4" w:rsidR="003D6FE0" w:rsidRDefault="003D6FE0" w:rsidP="005E409F">
            <w:pPr>
              <w:rPr>
                <w:sz w:val="22"/>
                <w:szCs w:val="22"/>
              </w:rPr>
            </w:pPr>
            <w:r>
              <w:rPr>
                <w:sz w:val="22"/>
                <w:szCs w:val="22"/>
              </w:rPr>
              <w:t>$1</w:t>
            </w:r>
            <w:r w:rsidR="00EB2256">
              <w:rPr>
                <w:sz w:val="22"/>
                <w:szCs w:val="22"/>
              </w:rPr>
              <w:t>,</w:t>
            </w:r>
            <w:r>
              <w:rPr>
                <w:sz w:val="22"/>
                <w:szCs w:val="22"/>
              </w:rPr>
              <w:t>200.00</w:t>
            </w:r>
          </w:p>
        </w:tc>
        <w:tc>
          <w:tcPr>
            <w:tcW w:w="4045" w:type="dxa"/>
            <w:tcBorders>
              <w:bottom w:val="single" w:sz="18" w:space="0" w:color="auto"/>
            </w:tcBorders>
          </w:tcPr>
          <w:p w14:paraId="1EAEC924" w14:textId="77777777" w:rsidR="003D6FE0" w:rsidRPr="00821757" w:rsidRDefault="003D6FE0" w:rsidP="005E409F">
            <w:pPr>
              <w:rPr>
                <w:sz w:val="22"/>
                <w:szCs w:val="22"/>
              </w:rPr>
            </w:pPr>
          </w:p>
        </w:tc>
      </w:tr>
      <w:tr w:rsidR="003D6FE0" w14:paraId="2D819534" w14:textId="77777777" w:rsidTr="003D6FE0">
        <w:tc>
          <w:tcPr>
            <w:tcW w:w="1975" w:type="dxa"/>
            <w:tcBorders>
              <w:top w:val="single" w:sz="18" w:space="0" w:color="auto"/>
            </w:tcBorders>
          </w:tcPr>
          <w:p w14:paraId="1B190A9D" w14:textId="0E0ED5A4" w:rsidR="003D6FE0" w:rsidRPr="003D6FE0" w:rsidRDefault="003D6FE0" w:rsidP="003D6FE0">
            <w:pPr>
              <w:jc w:val="right"/>
              <w:rPr>
                <w:b/>
                <w:bCs/>
                <w:sz w:val="22"/>
                <w:szCs w:val="22"/>
              </w:rPr>
            </w:pPr>
            <w:r w:rsidRPr="003D6FE0">
              <w:rPr>
                <w:b/>
                <w:bCs/>
                <w:sz w:val="22"/>
                <w:szCs w:val="22"/>
              </w:rPr>
              <w:t>Totals</w:t>
            </w:r>
          </w:p>
        </w:tc>
        <w:tc>
          <w:tcPr>
            <w:tcW w:w="1710" w:type="dxa"/>
            <w:tcBorders>
              <w:top w:val="single" w:sz="18" w:space="0" w:color="auto"/>
            </w:tcBorders>
          </w:tcPr>
          <w:p w14:paraId="2AB8DDA3" w14:textId="39D22FC7" w:rsidR="003D6FE0" w:rsidRDefault="003D6FE0" w:rsidP="005E409F">
            <w:pPr>
              <w:rPr>
                <w:sz w:val="22"/>
                <w:szCs w:val="22"/>
              </w:rPr>
            </w:pPr>
            <w:r>
              <w:rPr>
                <w:sz w:val="22"/>
                <w:szCs w:val="22"/>
              </w:rPr>
              <w:t>$1</w:t>
            </w:r>
            <w:r w:rsidR="00EB2256">
              <w:rPr>
                <w:sz w:val="22"/>
                <w:szCs w:val="22"/>
              </w:rPr>
              <w:t>,</w:t>
            </w:r>
            <w:r>
              <w:rPr>
                <w:sz w:val="22"/>
                <w:szCs w:val="22"/>
              </w:rPr>
              <w:t>824.35</w:t>
            </w:r>
          </w:p>
        </w:tc>
        <w:tc>
          <w:tcPr>
            <w:tcW w:w="1620" w:type="dxa"/>
            <w:tcBorders>
              <w:top w:val="single" w:sz="18" w:space="0" w:color="auto"/>
            </w:tcBorders>
          </w:tcPr>
          <w:p w14:paraId="111B7D53" w14:textId="33CF7BEE" w:rsidR="003D6FE0" w:rsidRDefault="003D6FE0" w:rsidP="005E409F">
            <w:pPr>
              <w:rPr>
                <w:sz w:val="22"/>
                <w:szCs w:val="22"/>
              </w:rPr>
            </w:pPr>
            <w:r>
              <w:rPr>
                <w:sz w:val="22"/>
                <w:szCs w:val="22"/>
              </w:rPr>
              <w:t>$21</w:t>
            </w:r>
            <w:r w:rsidR="00EB2256">
              <w:rPr>
                <w:sz w:val="22"/>
                <w:szCs w:val="22"/>
              </w:rPr>
              <w:t>,</w:t>
            </w:r>
            <w:r>
              <w:rPr>
                <w:sz w:val="22"/>
                <w:szCs w:val="22"/>
              </w:rPr>
              <w:t>892.20</w:t>
            </w:r>
          </w:p>
        </w:tc>
        <w:tc>
          <w:tcPr>
            <w:tcW w:w="4045" w:type="dxa"/>
            <w:tcBorders>
              <w:top w:val="single" w:sz="18" w:space="0" w:color="auto"/>
            </w:tcBorders>
          </w:tcPr>
          <w:p w14:paraId="66A39B16" w14:textId="10AC71E8" w:rsidR="003D6FE0" w:rsidRPr="00821757" w:rsidRDefault="003D6FE0" w:rsidP="005E409F">
            <w:pPr>
              <w:rPr>
                <w:sz w:val="22"/>
                <w:szCs w:val="22"/>
              </w:rPr>
            </w:pPr>
          </w:p>
        </w:tc>
      </w:tr>
      <w:tr w:rsidR="003D6FE0" w14:paraId="6FB477B3" w14:textId="77777777" w:rsidTr="00D31E19">
        <w:tc>
          <w:tcPr>
            <w:tcW w:w="9350" w:type="dxa"/>
            <w:gridSpan w:val="4"/>
          </w:tcPr>
          <w:p w14:paraId="0D361AF2" w14:textId="0D505A5C" w:rsidR="003D6FE0" w:rsidRPr="00821757" w:rsidRDefault="003D6FE0" w:rsidP="003D6FE0">
            <w:pPr>
              <w:jc w:val="center"/>
              <w:rPr>
                <w:sz w:val="22"/>
                <w:szCs w:val="22"/>
              </w:rPr>
            </w:pPr>
            <w:r>
              <w:rPr>
                <w:b/>
                <w:bCs/>
                <w:sz w:val="22"/>
                <w:szCs w:val="22"/>
                <w:u w:val="single"/>
              </w:rPr>
              <w:t xml:space="preserve">Committee </w:t>
            </w:r>
            <w:r w:rsidR="00EB2256">
              <w:rPr>
                <w:b/>
                <w:bCs/>
                <w:sz w:val="22"/>
                <w:szCs w:val="22"/>
                <w:u w:val="single"/>
              </w:rPr>
              <w:t xml:space="preserve">Average Estimated </w:t>
            </w:r>
            <w:r>
              <w:rPr>
                <w:b/>
                <w:bCs/>
                <w:sz w:val="22"/>
                <w:szCs w:val="22"/>
                <w:u w:val="single"/>
              </w:rPr>
              <w:t>Budgets</w:t>
            </w:r>
          </w:p>
        </w:tc>
      </w:tr>
      <w:tr w:rsidR="003D6FE0" w14:paraId="0819B7D2" w14:textId="77777777" w:rsidTr="00821757">
        <w:tc>
          <w:tcPr>
            <w:tcW w:w="1975" w:type="dxa"/>
          </w:tcPr>
          <w:p w14:paraId="64F1EA34" w14:textId="1B33DD3D" w:rsidR="003D6FE0" w:rsidRDefault="003D6FE0" w:rsidP="005E409F">
            <w:pPr>
              <w:rPr>
                <w:sz w:val="22"/>
                <w:szCs w:val="22"/>
              </w:rPr>
            </w:pPr>
            <w:r>
              <w:rPr>
                <w:sz w:val="22"/>
                <w:szCs w:val="22"/>
              </w:rPr>
              <w:t>Execut</w:t>
            </w:r>
            <w:r w:rsidR="00CD499E">
              <w:rPr>
                <w:sz w:val="22"/>
                <w:szCs w:val="22"/>
              </w:rPr>
              <w:t>ive Board</w:t>
            </w:r>
          </w:p>
        </w:tc>
        <w:tc>
          <w:tcPr>
            <w:tcW w:w="1710" w:type="dxa"/>
          </w:tcPr>
          <w:p w14:paraId="2FB2B006" w14:textId="7D08A68E" w:rsidR="003D6FE0" w:rsidRDefault="00EB2256" w:rsidP="005E409F">
            <w:pPr>
              <w:rPr>
                <w:sz w:val="22"/>
                <w:szCs w:val="22"/>
              </w:rPr>
            </w:pPr>
            <w:r>
              <w:rPr>
                <w:sz w:val="22"/>
                <w:szCs w:val="22"/>
              </w:rPr>
              <w:t>$100</w:t>
            </w:r>
          </w:p>
        </w:tc>
        <w:tc>
          <w:tcPr>
            <w:tcW w:w="1620" w:type="dxa"/>
          </w:tcPr>
          <w:p w14:paraId="7517A108" w14:textId="33679380" w:rsidR="003D6FE0" w:rsidRDefault="00CD499E" w:rsidP="005E409F">
            <w:pPr>
              <w:rPr>
                <w:sz w:val="22"/>
                <w:szCs w:val="22"/>
              </w:rPr>
            </w:pPr>
            <w:r>
              <w:rPr>
                <w:sz w:val="22"/>
                <w:szCs w:val="22"/>
              </w:rPr>
              <w:t>$1</w:t>
            </w:r>
            <w:r w:rsidR="00EB2256">
              <w:rPr>
                <w:sz w:val="22"/>
                <w:szCs w:val="22"/>
              </w:rPr>
              <w:t>,2</w:t>
            </w:r>
            <w:r>
              <w:rPr>
                <w:sz w:val="22"/>
                <w:szCs w:val="22"/>
              </w:rPr>
              <w:t>00.00</w:t>
            </w:r>
          </w:p>
        </w:tc>
        <w:tc>
          <w:tcPr>
            <w:tcW w:w="4045" w:type="dxa"/>
          </w:tcPr>
          <w:p w14:paraId="26899B5B" w14:textId="68230C66" w:rsidR="003D6FE0" w:rsidRPr="00821757" w:rsidRDefault="00CD499E" w:rsidP="005E409F">
            <w:pPr>
              <w:rPr>
                <w:sz w:val="22"/>
                <w:szCs w:val="22"/>
              </w:rPr>
            </w:pPr>
            <w:r>
              <w:rPr>
                <w:sz w:val="22"/>
                <w:szCs w:val="22"/>
              </w:rPr>
              <w:t>Travel Expenses EPGSA\NERASSA</w:t>
            </w:r>
          </w:p>
        </w:tc>
      </w:tr>
      <w:tr w:rsidR="00CD499E" w14:paraId="1AD8D7FB" w14:textId="77777777" w:rsidTr="00821757">
        <w:tc>
          <w:tcPr>
            <w:tcW w:w="1975" w:type="dxa"/>
          </w:tcPr>
          <w:p w14:paraId="4B9BA4BF" w14:textId="68732801" w:rsidR="00CD499E" w:rsidRDefault="00CD499E" w:rsidP="005E409F">
            <w:pPr>
              <w:rPr>
                <w:sz w:val="22"/>
                <w:szCs w:val="22"/>
              </w:rPr>
            </w:pPr>
            <w:r>
              <w:rPr>
                <w:sz w:val="22"/>
                <w:szCs w:val="22"/>
              </w:rPr>
              <w:t>Treasurer</w:t>
            </w:r>
          </w:p>
        </w:tc>
        <w:tc>
          <w:tcPr>
            <w:tcW w:w="1710" w:type="dxa"/>
          </w:tcPr>
          <w:p w14:paraId="2D0C0997" w14:textId="6C514F64" w:rsidR="00CD499E" w:rsidRDefault="00CD499E" w:rsidP="005E409F">
            <w:pPr>
              <w:rPr>
                <w:sz w:val="22"/>
                <w:szCs w:val="22"/>
              </w:rPr>
            </w:pPr>
            <w:r>
              <w:rPr>
                <w:sz w:val="22"/>
                <w:szCs w:val="22"/>
              </w:rPr>
              <w:t>$0.00</w:t>
            </w:r>
          </w:p>
        </w:tc>
        <w:tc>
          <w:tcPr>
            <w:tcW w:w="1620" w:type="dxa"/>
          </w:tcPr>
          <w:p w14:paraId="41D8A40C" w14:textId="1FD3B838" w:rsidR="00CD499E" w:rsidRDefault="00CD499E" w:rsidP="005E409F">
            <w:pPr>
              <w:rPr>
                <w:sz w:val="22"/>
                <w:szCs w:val="22"/>
              </w:rPr>
            </w:pPr>
            <w:r>
              <w:rPr>
                <w:sz w:val="22"/>
                <w:szCs w:val="22"/>
              </w:rPr>
              <w:t>$0.00</w:t>
            </w:r>
          </w:p>
        </w:tc>
        <w:tc>
          <w:tcPr>
            <w:tcW w:w="4045" w:type="dxa"/>
          </w:tcPr>
          <w:p w14:paraId="2F1A310F" w14:textId="733C7700" w:rsidR="00CD499E" w:rsidRDefault="0094292E" w:rsidP="005E409F">
            <w:pPr>
              <w:rPr>
                <w:sz w:val="22"/>
                <w:szCs w:val="22"/>
              </w:rPr>
            </w:pPr>
            <w:r>
              <w:rPr>
                <w:sz w:val="22"/>
                <w:szCs w:val="22"/>
              </w:rPr>
              <w:t>Covered in Office Supplies</w:t>
            </w:r>
          </w:p>
        </w:tc>
      </w:tr>
      <w:tr w:rsidR="00CD499E" w14:paraId="0214862C" w14:textId="77777777" w:rsidTr="00821757">
        <w:tc>
          <w:tcPr>
            <w:tcW w:w="1975" w:type="dxa"/>
          </w:tcPr>
          <w:p w14:paraId="2F6CF421" w14:textId="3380049C" w:rsidR="00CD499E" w:rsidRDefault="00CD499E" w:rsidP="005E409F">
            <w:pPr>
              <w:rPr>
                <w:sz w:val="22"/>
                <w:szCs w:val="22"/>
              </w:rPr>
            </w:pPr>
            <w:r>
              <w:rPr>
                <w:sz w:val="22"/>
                <w:szCs w:val="22"/>
              </w:rPr>
              <w:t>Secretary</w:t>
            </w:r>
          </w:p>
        </w:tc>
        <w:tc>
          <w:tcPr>
            <w:tcW w:w="1710" w:type="dxa"/>
          </w:tcPr>
          <w:p w14:paraId="01DE65A4" w14:textId="29BB3B77" w:rsidR="00CD499E" w:rsidRDefault="00CD499E" w:rsidP="005E409F">
            <w:pPr>
              <w:rPr>
                <w:sz w:val="22"/>
                <w:szCs w:val="22"/>
              </w:rPr>
            </w:pPr>
            <w:r>
              <w:rPr>
                <w:sz w:val="22"/>
                <w:szCs w:val="22"/>
              </w:rPr>
              <w:t>$0.00</w:t>
            </w:r>
          </w:p>
        </w:tc>
        <w:tc>
          <w:tcPr>
            <w:tcW w:w="1620" w:type="dxa"/>
          </w:tcPr>
          <w:p w14:paraId="4BEDFB46" w14:textId="51197EA9" w:rsidR="00CD499E" w:rsidRDefault="00CD499E" w:rsidP="005E409F">
            <w:pPr>
              <w:rPr>
                <w:sz w:val="22"/>
                <w:szCs w:val="22"/>
              </w:rPr>
            </w:pPr>
            <w:r>
              <w:rPr>
                <w:sz w:val="22"/>
                <w:szCs w:val="22"/>
              </w:rPr>
              <w:t>$0.00</w:t>
            </w:r>
          </w:p>
        </w:tc>
        <w:tc>
          <w:tcPr>
            <w:tcW w:w="4045" w:type="dxa"/>
          </w:tcPr>
          <w:p w14:paraId="03CD9D34" w14:textId="2F26E072" w:rsidR="00CD499E" w:rsidRDefault="0094292E" w:rsidP="005E409F">
            <w:pPr>
              <w:rPr>
                <w:sz w:val="22"/>
                <w:szCs w:val="22"/>
              </w:rPr>
            </w:pPr>
            <w:r>
              <w:rPr>
                <w:sz w:val="22"/>
                <w:szCs w:val="22"/>
              </w:rPr>
              <w:t xml:space="preserve">Covered in </w:t>
            </w:r>
            <w:r>
              <w:rPr>
                <w:sz w:val="22"/>
                <w:szCs w:val="22"/>
              </w:rPr>
              <w:t>Office Supplies</w:t>
            </w:r>
          </w:p>
        </w:tc>
      </w:tr>
      <w:tr w:rsidR="00CD499E" w14:paraId="1FC9FCE3" w14:textId="77777777" w:rsidTr="00821757">
        <w:tc>
          <w:tcPr>
            <w:tcW w:w="1975" w:type="dxa"/>
          </w:tcPr>
          <w:p w14:paraId="2F72313B" w14:textId="09F3DD01" w:rsidR="00CD499E" w:rsidRDefault="00CD499E" w:rsidP="005E409F">
            <w:pPr>
              <w:rPr>
                <w:sz w:val="22"/>
                <w:szCs w:val="22"/>
              </w:rPr>
            </w:pPr>
            <w:r>
              <w:rPr>
                <w:sz w:val="22"/>
                <w:szCs w:val="22"/>
              </w:rPr>
              <w:t>Institutions</w:t>
            </w:r>
          </w:p>
        </w:tc>
        <w:tc>
          <w:tcPr>
            <w:tcW w:w="1710" w:type="dxa"/>
          </w:tcPr>
          <w:p w14:paraId="4AD77C06" w14:textId="7BD75454" w:rsidR="00CD499E" w:rsidRDefault="00F15D68" w:rsidP="005E409F">
            <w:pPr>
              <w:rPr>
                <w:sz w:val="22"/>
                <w:szCs w:val="22"/>
              </w:rPr>
            </w:pPr>
            <w:r>
              <w:rPr>
                <w:sz w:val="22"/>
                <w:szCs w:val="22"/>
              </w:rPr>
              <w:t>$20.00</w:t>
            </w:r>
          </w:p>
        </w:tc>
        <w:tc>
          <w:tcPr>
            <w:tcW w:w="1620" w:type="dxa"/>
          </w:tcPr>
          <w:p w14:paraId="47BDD8FB" w14:textId="47138026" w:rsidR="00CD499E" w:rsidRDefault="00F15D68" w:rsidP="005E409F">
            <w:pPr>
              <w:rPr>
                <w:sz w:val="22"/>
                <w:szCs w:val="22"/>
              </w:rPr>
            </w:pPr>
            <w:r>
              <w:rPr>
                <w:sz w:val="22"/>
                <w:szCs w:val="22"/>
              </w:rPr>
              <w:t>$240.00</w:t>
            </w:r>
          </w:p>
        </w:tc>
        <w:tc>
          <w:tcPr>
            <w:tcW w:w="4045" w:type="dxa"/>
          </w:tcPr>
          <w:p w14:paraId="5939F71D" w14:textId="4E1D720E" w:rsidR="00CD499E" w:rsidRDefault="00F15D68" w:rsidP="005E409F">
            <w:pPr>
              <w:rPr>
                <w:sz w:val="22"/>
                <w:szCs w:val="22"/>
              </w:rPr>
            </w:pPr>
            <w:r>
              <w:rPr>
                <w:sz w:val="22"/>
                <w:szCs w:val="22"/>
              </w:rPr>
              <w:t>Perforated Cards</w:t>
            </w:r>
          </w:p>
        </w:tc>
      </w:tr>
      <w:tr w:rsidR="00F15D68" w14:paraId="1774B2D0" w14:textId="77777777" w:rsidTr="00821757">
        <w:tc>
          <w:tcPr>
            <w:tcW w:w="1975" w:type="dxa"/>
          </w:tcPr>
          <w:p w14:paraId="71D10689" w14:textId="2CF368D5" w:rsidR="00F15D68" w:rsidRDefault="00F15D68" w:rsidP="005E409F">
            <w:pPr>
              <w:rPr>
                <w:sz w:val="22"/>
                <w:szCs w:val="22"/>
              </w:rPr>
            </w:pPr>
            <w:r>
              <w:rPr>
                <w:sz w:val="22"/>
                <w:szCs w:val="22"/>
              </w:rPr>
              <w:t>Public Information</w:t>
            </w:r>
          </w:p>
        </w:tc>
        <w:tc>
          <w:tcPr>
            <w:tcW w:w="1710" w:type="dxa"/>
          </w:tcPr>
          <w:p w14:paraId="7AF4ABC8" w14:textId="52248A19" w:rsidR="00F15D68" w:rsidRDefault="00F15D68" w:rsidP="005E409F">
            <w:pPr>
              <w:rPr>
                <w:sz w:val="22"/>
                <w:szCs w:val="22"/>
              </w:rPr>
            </w:pPr>
            <w:r>
              <w:rPr>
                <w:sz w:val="22"/>
                <w:szCs w:val="22"/>
              </w:rPr>
              <w:t>$50.00</w:t>
            </w:r>
          </w:p>
        </w:tc>
        <w:tc>
          <w:tcPr>
            <w:tcW w:w="1620" w:type="dxa"/>
          </w:tcPr>
          <w:p w14:paraId="176F0055" w14:textId="51B0E785" w:rsidR="00F15D68" w:rsidRDefault="00F15D68" w:rsidP="005E409F">
            <w:pPr>
              <w:rPr>
                <w:sz w:val="22"/>
                <w:szCs w:val="22"/>
              </w:rPr>
            </w:pPr>
            <w:r>
              <w:rPr>
                <w:sz w:val="22"/>
                <w:szCs w:val="22"/>
              </w:rPr>
              <w:t>$600</w:t>
            </w:r>
          </w:p>
        </w:tc>
        <w:tc>
          <w:tcPr>
            <w:tcW w:w="4045" w:type="dxa"/>
          </w:tcPr>
          <w:p w14:paraId="186C8D48" w14:textId="76B6D39F" w:rsidR="00F15D68" w:rsidRDefault="00F15D68" w:rsidP="005E409F">
            <w:pPr>
              <w:rPr>
                <w:sz w:val="22"/>
                <w:szCs w:val="22"/>
              </w:rPr>
            </w:pPr>
            <w:r>
              <w:rPr>
                <w:sz w:val="22"/>
                <w:szCs w:val="22"/>
              </w:rPr>
              <w:t xml:space="preserve">Estimate </w:t>
            </w:r>
            <w:r w:rsidR="0094292E">
              <w:rPr>
                <w:sz w:val="22"/>
                <w:szCs w:val="22"/>
              </w:rPr>
              <w:t xml:space="preserve">Pamphlet Cost </w:t>
            </w:r>
          </w:p>
        </w:tc>
      </w:tr>
      <w:tr w:rsidR="00F15D68" w14:paraId="008EA243" w14:textId="77777777" w:rsidTr="00821757">
        <w:tc>
          <w:tcPr>
            <w:tcW w:w="1975" w:type="dxa"/>
          </w:tcPr>
          <w:p w14:paraId="11B0965C" w14:textId="33A6A2CE" w:rsidR="00F15D68" w:rsidRDefault="00F15D68" w:rsidP="005E409F">
            <w:pPr>
              <w:rPr>
                <w:sz w:val="22"/>
                <w:szCs w:val="22"/>
              </w:rPr>
            </w:pPr>
            <w:r>
              <w:rPr>
                <w:sz w:val="22"/>
                <w:szCs w:val="22"/>
              </w:rPr>
              <w:t>Activities</w:t>
            </w:r>
          </w:p>
        </w:tc>
        <w:tc>
          <w:tcPr>
            <w:tcW w:w="1710" w:type="dxa"/>
          </w:tcPr>
          <w:p w14:paraId="3E84EF22" w14:textId="4A9785B9" w:rsidR="00F15D68" w:rsidRDefault="00F15D68" w:rsidP="005E409F">
            <w:pPr>
              <w:rPr>
                <w:sz w:val="22"/>
                <w:szCs w:val="22"/>
              </w:rPr>
            </w:pPr>
            <w:r>
              <w:rPr>
                <w:sz w:val="22"/>
                <w:szCs w:val="22"/>
              </w:rPr>
              <w:t>$0.00</w:t>
            </w:r>
          </w:p>
        </w:tc>
        <w:tc>
          <w:tcPr>
            <w:tcW w:w="1620" w:type="dxa"/>
          </w:tcPr>
          <w:p w14:paraId="0CD6CF89" w14:textId="03F7B2F3" w:rsidR="00F15D68" w:rsidRDefault="00F15D68" w:rsidP="005E409F">
            <w:pPr>
              <w:rPr>
                <w:sz w:val="22"/>
                <w:szCs w:val="22"/>
              </w:rPr>
            </w:pPr>
            <w:r>
              <w:rPr>
                <w:sz w:val="22"/>
                <w:szCs w:val="22"/>
              </w:rPr>
              <w:t>$0.00</w:t>
            </w:r>
          </w:p>
        </w:tc>
        <w:tc>
          <w:tcPr>
            <w:tcW w:w="4045" w:type="dxa"/>
          </w:tcPr>
          <w:p w14:paraId="27E468A1" w14:textId="5A40167C" w:rsidR="00F15D68" w:rsidRDefault="00F15D68" w:rsidP="005E409F">
            <w:pPr>
              <w:rPr>
                <w:sz w:val="22"/>
                <w:szCs w:val="22"/>
              </w:rPr>
            </w:pPr>
            <w:r>
              <w:rPr>
                <w:sz w:val="22"/>
                <w:szCs w:val="22"/>
              </w:rPr>
              <w:t xml:space="preserve">Self-Supporting, Contributes to </w:t>
            </w:r>
            <w:r w:rsidR="0094292E">
              <w:rPr>
                <w:sz w:val="22"/>
                <w:szCs w:val="22"/>
              </w:rPr>
              <w:t>NEPAIG</w:t>
            </w:r>
          </w:p>
        </w:tc>
      </w:tr>
      <w:tr w:rsidR="00F15D68" w14:paraId="46DBFE3A" w14:textId="77777777" w:rsidTr="00821757">
        <w:tc>
          <w:tcPr>
            <w:tcW w:w="1975" w:type="dxa"/>
          </w:tcPr>
          <w:p w14:paraId="55B1EEC5" w14:textId="61E9CF17" w:rsidR="00F15D68" w:rsidRDefault="00F15D68" w:rsidP="005E409F">
            <w:pPr>
              <w:rPr>
                <w:sz w:val="22"/>
                <w:szCs w:val="22"/>
              </w:rPr>
            </w:pPr>
            <w:r>
              <w:rPr>
                <w:sz w:val="22"/>
                <w:szCs w:val="22"/>
              </w:rPr>
              <w:t>Central Office</w:t>
            </w:r>
          </w:p>
        </w:tc>
        <w:tc>
          <w:tcPr>
            <w:tcW w:w="1710" w:type="dxa"/>
          </w:tcPr>
          <w:p w14:paraId="2621DE19" w14:textId="5069281A" w:rsidR="00F15D68" w:rsidRDefault="00F15D68" w:rsidP="005E409F">
            <w:pPr>
              <w:rPr>
                <w:sz w:val="22"/>
                <w:szCs w:val="22"/>
              </w:rPr>
            </w:pPr>
            <w:r>
              <w:rPr>
                <w:sz w:val="22"/>
                <w:szCs w:val="22"/>
              </w:rPr>
              <w:t>$0.00</w:t>
            </w:r>
          </w:p>
        </w:tc>
        <w:tc>
          <w:tcPr>
            <w:tcW w:w="1620" w:type="dxa"/>
          </w:tcPr>
          <w:p w14:paraId="7C523973" w14:textId="761616B7" w:rsidR="00F15D68" w:rsidRDefault="00F15D68" w:rsidP="005E409F">
            <w:pPr>
              <w:rPr>
                <w:sz w:val="22"/>
                <w:szCs w:val="22"/>
              </w:rPr>
            </w:pPr>
            <w:r>
              <w:rPr>
                <w:sz w:val="22"/>
                <w:szCs w:val="22"/>
              </w:rPr>
              <w:t>$0.00</w:t>
            </w:r>
          </w:p>
        </w:tc>
        <w:tc>
          <w:tcPr>
            <w:tcW w:w="4045" w:type="dxa"/>
          </w:tcPr>
          <w:p w14:paraId="7972DED8" w14:textId="327E932C" w:rsidR="00F15D68" w:rsidRDefault="00F15D68" w:rsidP="005E409F">
            <w:pPr>
              <w:rPr>
                <w:sz w:val="22"/>
                <w:szCs w:val="22"/>
              </w:rPr>
            </w:pPr>
            <w:r>
              <w:rPr>
                <w:sz w:val="22"/>
                <w:szCs w:val="22"/>
              </w:rPr>
              <w:t xml:space="preserve">Self-Supporting, Contributes to </w:t>
            </w:r>
            <w:r w:rsidR="0094292E">
              <w:rPr>
                <w:sz w:val="22"/>
                <w:szCs w:val="22"/>
              </w:rPr>
              <w:t>NEPAIG</w:t>
            </w:r>
            <w:r w:rsidR="0094292E">
              <w:rPr>
                <w:sz w:val="22"/>
                <w:szCs w:val="22"/>
              </w:rPr>
              <w:t xml:space="preserve"> </w:t>
            </w:r>
          </w:p>
        </w:tc>
      </w:tr>
      <w:tr w:rsidR="0094292E" w14:paraId="3E36A030" w14:textId="77777777" w:rsidTr="00821757">
        <w:tc>
          <w:tcPr>
            <w:tcW w:w="1975" w:type="dxa"/>
          </w:tcPr>
          <w:p w14:paraId="31859570" w14:textId="4F9CB66C" w:rsidR="0094292E" w:rsidRDefault="0094292E" w:rsidP="005E409F">
            <w:pPr>
              <w:rPr>
                <w:sz w:val="22"/>
                <w:szCs w:val="22"/>
              </w:rPr>
            </w:pPr>
            <w:r>
              <w:rPr>
                <w:sz w:val="22"/>
                <w:szCs w:val="22"/>
              </w:rPr>
              <w:t xml:space="preserve">Finance </w:t>
            </w:r>
          </w:p>
        </w:tc>
        <w:tc>
          <w:tcPr>
            <w:tcW w:w="1710" w:type="dxa"/>
          </w:tcPr>
          <w:p w14:paraId="6CC2AFF8" w14:textId="02D0D679" w:rsidR="0094292E" w:rsidRDefault="0094292E" w:rsidP="005E409F">
            <w:pPr>
              <w:rPr>
                <w:sz w:val="22"/>
                <w:szCs w:val="22"/>
              </w:rPr>
            </w:pPr>
            <w:r>
              <w:rPr>
                <w:sz w:val="22"/>
                <w:szCs w:val="22"/>
              </w:rPr>
              <w:t>$0.00</w:t>
            </w:r>
          </w:p>
        </w:tc>
        <w:tc>
          <w:tcPr>
            <w:tcW w:w="1620" w:type="dxa"/>
          </w:tcPr>
          <w:p w14:paraId="03E5A579" w14:textId="48A12C5F" w:rsidR="0094292E" w:rsidRDefault="0094292E" w:rsidP="005E409F">
            <w:pPr>
              <w:rPr>
                <w:sz w:val="22"/>
                <w:szCs w:val="22"/>
              </w:rPr>
            </w:pPr>
            <w:r>
              <w:rPr>
                <w:sz w:val="22"/>
                <w:szCs w:val="22"/>
              </w:rPr>
              <w:t>$0.00</w:t>
            </w:r>
          </w:p>
        </w:tc>
        <w:tc>
          <w:tcPr>
            <w:tcW w:w="4045" w:type="dxa"/>
          </w:tcPr>
          <w:p w14:paraId="1C09C77C" w14:textId="77777777" w:rsidR="0094292E" w:rsidRDefault="0094292E" w:rsidP="005E409F">
            <w:pPr>
              <w:rPr>
                <w:sz w:val="22"/>
                <w:szCs w:val="22"/>
              </w:rPr>
            </w:pPr>
          </w:p>
        </w:tc>
      </w:tr>
      <w:tr w:rsidR="0094292E" w14:paraId="4BA9A9A0" w14:textId="77777777" w:rsidTr="00821757">
        <w:tc>
          <w:tcPr>
            <w:tcW w:w="1975" w:type="dxa"/>
          </w:tcPr>
          <w:p w14:paraId="2F681A3A" w14:textId="3F61D5C0" w:rsidR="0094292E" w:rsidRDefault="0094292E" w:rsidP="005E409F">
            <w:pPr>
              <w:rPr>
                <w:sz w:val="22"/>
                <w:szCs w:val="22"/>
              </w:rPr>
            </w:pPr>
            <w:r>
              <w:rPr>
                <w:sz w:val="22"/>
                <w:szCs w:val="22"/>
              </w:rPr>
              <w:t>Unity</w:t>
            </w:r>
          </w:p>
        </w:tc>
        <w:tc>
          <w:tcPr>
            <w:tcW w:w="1710" w:type="dxa"/>
          </w:tcPr>
          <w:p w14:paraId="47C2FEEF" w14:textId="716F2BD7" w:rsidR="0094292E" w:rsidRDefault="0094292E" w:rsidP="005E409F">
            <w:pPr>
              <w:rPr>
                <w:sz w:val="22"/>
                <w:szCs w:val="22"/>
              </w:rPr>
            </w:pPr>
            <w:r>
              <w:rPr>
                <w:sz w:val="22"/>
                <w:szCs w:val="22"/>
              </w:rPr>
              <w:t>$50.00</w:t>
            </w:r>
          </w:p>
        </w:tc>
        <w:tc>
          <w:tcPr>
            <w:tcW w:w="1620" w:type="dxa"/>
          </w:tcPr>
          <w:p w14:paraId="1EBAE4D4" w14:textId="150E7AC6" w:rsidR="0094292E" w:rsidRDefault="0094292E" w:rsidP="005E409F">
            <w:pPr>
              <w:rPr>
                <w:sz w:val="22"/>
                <w:szCs w:val="22"/>
              </w:rPr>
            </w:pPr>
            <w:r>
              <w:rPr>
                <w:sz w:val="22"/>
                <w:szCs w:val="22"/>
              </w:rPr>
              <w:t>$600</w:t>
            </w:r>
          </w:p>
        </w:tc>
        <w:tc>
          <w:tcPr>
            <w:tcW w:w="4045" w:type="dxa"/>
          </w:tcPr>
          <w:p w14:paraId="02E94FDE" w14:textId="56192A2C" w:rsidR="0094292E" w:rsidRDefault="0094292E" w:rsidP="005E409F">
            <w:pPr>
              <w:rPr>
                <w:sz w:val="22"/>
                <w:szCs w:val="22"/>
              </w:rPr>
            </w:pPr>
            <w:r>
              <w:rPr>
                <w:sz w:val="22"/>
                <w:szCs w:val="22"/>
              </w:rPr>
              <w:t>50 miles per month $0.50 per mile est.</w:t>
            </w:r>
          </w:p>
        </w:tc>
      </w:tr>
      <w:tr w:rsidR="0094292E" w14:paraId="2BE45D6A" w14:textId="77777777" w:rsidTr="00821757">
        <w:tc>
          <w:tcPr>
            <w:tcW w:w="1975" w:type="dxa"/>
          </w:tcPr>
          <w:p w14:paraId="40E8D754" w14:textId="0AC59901" w:rsidR="0094292E" w:rsidRDefault="0094292E" w:rsidP="005E409F">
            <w:pPr>
              <w:rPr>
                <w:sz w:val="22"/>
                <w:szCs w:val="22"/>
              </w:rPr>
            </w:pPr>
            <w:r>
              <w:rPr>
                <w:sz w:val="22"/>
                <w:szCs w:val="22"/>
              </w:rPr>
              <w:t>Newsletter</w:t>
            </w:r>
          </w:p>
        </w:tc>
        <w:tc>
          <w:tcPr>
            <w:tcW w:w="1710" w:type="dxa"/>
          </w:tcPr>
          <w:p w14:paraId="3F9979F9" w14:textId="460DD384" w:rsidR="0094292E" w:rsidRDefault="0094292E" w:rsidP="005E409F">
            <w:pPr>
              <w:rPr>
                <w:sz w:val="22"/>
                <w:szCs w:val="22"/>
              </w:rPr>
            </w:pPr>
            <w:r>
              <w:rPr>
                <w:sz w:val="22"/>
                <w:szCs w:val="22"/>
              </w:rPr>
              <w:t>$41.67</w:t>
            </w:r>
          </w:p>
        </w:tc>
        <w:tc>
          <w:tcPr>
            <w:tcW w:w="1620" w:type="dxa"/>
          </w:tcPr>
          <w:p w14:paraId="7DE911BB" w14:textId="2BC7409E" w:rsidR="0094292E" w:rsidRDefault="0094292E" w:rsidP="005E409F">
            <w:pPr>
              <w:rPr>
                <w:sz w:val="22"/>
                <w:szCs w:val="22"/>
              </w:rPr>
            </w:pPr>
            <w:r>
              <w:rPr>
                <w:sz w:val="22"/>
                <w:szCs w:val="22"/>
              </w:rPr>
              <w:t>$500.00</w:t>
            </w:r>
          </w:p>
        </w:tc>
        <w:tc>
          <w:tcPr>
            <w:tcW w:w="4045" w:type="dxa"/>
          </w:tcPr>
          <w:p w14:paraId="715A2FB0" w14:textId="01133038" w:rsidR="0094292E" w:rsidRDefault="0094292E" w:rsidP="005E409F">
            <w:pPr>
              <w:rPr>
                <w:sz w:val="22"/>
                <w:szCs w:val="22"/>
              </w:rPr>
            </w:pPr>
            <w:r>
              <w:rPr>
                <w:sz w:val="22"/>
                <w:szCs w:val="22"/>
              </w:rPr>
              <w:t>Printing Newsletter</w:t>
            </w:r>
          </w:p>
        </w:tc>
      </w:tr>
      <w:tr w:rsidR="0094292E" w14:paraId="27D51BD6" w14:textId="77777777" w:rsidTr="00821757">
        <w:tc>
          <w:tcPr>
            <w:tcW w:w="1975" w:type="dxa"/>
          </w:tcPr>
          <w:p w14:paraId="305C57DC" w14:textId="4A70738A" w:rsidR="0094292E" w:rsidRDefault="0094292E" w:rsidP="005E409F">
            <w:pPr>
              <w:rPr>
                <w:sz w:val="22"/>
                <w:szCs w:val="22"/>
              </w:rPr>
            </w:pPr>
            <w:r>
              <w:rPr>
                <w:sz w:val="22"/>
                <w:szCs w:val="22"/>
              </w:rPr>
              <w:t>Archives</w:t>
            </w:r>
          </w:p>
        </w:tc>
        <w:tc>
          <w:tcPr>
            <w:tcW w:w="1710" w:type="dxa"/>
          </w:tcPr>
          <w:p w14:paraId="61A3524F" w14:textId="76B1F310" w:rsidR="0094292E" w:rsidRDefault="0094292E" w:rsidP="005E409F">
            <w:pPr>
              <w:rPr>
                <w:sz w:val="22"/>
                <w:szCs w:val="22"/>
              </w:rPr>
            </w:pPr>
            <w:r>
              <w:rPr>
                <w:sz w:val="22"/>
                <w:szCs w:val="22"/>
              </w:rPr>
              <w:t>$0.00</w:t>
            </w:r>
          </w:p>
        </w:tc>
        <w:tc>
          <w:tcPr>
            <w:tcW w:w="1620" w:type="dxa"/>
          </w:tcPr>
          <w:p w14:paraId="5199942A" w14:textId="19FF73AB" w:rsidR="0094292E" w:rsidRDefault="0094292E" w:rsidP="005E409F">
            <w:pPr>
              <w:rPr>
                <w:sz w:val="22"/>
                <w:szCs w:val="22"/>
              </w:rPr>
            </w:pPr>
            <w:r>
              <w:rPr>
                <w:sz w:val="22"/>
                <w:szCs w:val="22"/>
              </w:rPr>
              <w:t>$0.00</w:t>
            </w:r>
          </w:p>
        </w:tc>
        <w:tc>
          <w:tcPr>
            <w:tcW w:w="4045" w:type="dxa"/>
          </w:tcPr>
          <w:p w14:paraId="0BD5E594" w14:textId="77777777" w:rsidR="0094292E" w:rsidRDefault="0094292E" w:rsidP="005E409F">
            <w:pPr>
              <w:rPr>
                <w:sz w:val="22"/>
                <w:szCs w:val="22"/>
              </w:rPr>
            </w:pPr>
          </w:p>
        </w:tc>
      </w:tr>
      <w:tr w:rsidR="0094292E" w14:paraId="3F18FD3F" w14:textId="77777777" w:rsidTr="00821757">
        <w:tc>
          <w:tcPr>
            <w:tcW w:w="1975" w:type="dxa"/>
          </w:tcPr>
          <w:p w14:paraId="0F95BF3B" w14:textId="480373A3" w:rsidR="0094292E" w:rsidRDefault="0094292E" w:rsidP="005E409F">
            <w:pPr>
              <w:rPr>
                <w:sz w:val="22"/>
                <w:szCs w:val="22"/>
              </w:rPr>
            </w:pPr>
            <w:r>
              <w:rPr>
                <w:sz w:val="22"/>
                <w:szCs w:val="22"/>
              </w:rPr>
              <w:t>Corrections</w:t>
            </w:r>
          </w:p>
        </w:tc>
        <w:tc>
          <w:tcPr>
            <w:tcW w:w="1710" w:type="dxa"/>
          </w:tcPr>
          <w:p w14:paraId="7ED5F566" w14:textId="61147BB6" w:rsidR="0094292E" w:rsidRDefault="0094292E" w:rsidP="005E409F">
            <w:pPr>
              <w:rPr>
                <w:sz w:val="22"/>
                <w:szCs w:val="22"/>
              </w:rPr>
            </w:pPr>
            <w:r>
              <w:rPr>
                <w:sz w:val="22"/>
                <w:szCs w:val="22"/>
              </w:rPr>
              <w:t>$0.00</w:t>
            </w:r>
          </w:p>
        </w:tc>
        <w:tc>
          <w:tcPr>
            <w:tcW w:w="1620" w:type="dxa"/>
          </w:tcPr>
          <w:p w14:paraId="71344862" w14:textId="7E825AD2" w:rsidR="0094292E" w:rsidRDefault="0094292E" w:rsidP="005E409F">
            <w:pPr>
              <w:rPr>
                <w:sz w:val="22"/>
                <w:szCs w:val="22"/>
              </w:rPr>
            </w:pPr>
            <w:r>
              <w:rPr>
                <w:sz w:val="22"/>
                <w:szCs w:val="22"/>
              </w:rPr>
              <w:t>$0.00</w:t>
            </w:r>
          </w:p>
        </w:tc>
        <w:tc>
          <w:tcPr>
            <w:tcW w:w="4045" w:type="dxa"/>
          </w:tcPr>
          <w:p w14:paraId="7DC9BB07" w14:textId="3FC814A4" w:rsidR="0094292E" w:rsidRDefault="0094292E" w:rsidP="005E409F">
            <w:pPr>
              <w:rPr>
                <w:sz w:val="22"/>
                <w:szCs w:val="22"/>
              </w:rPr>
            </w:pPr>
            <w:r>
              <w:rPr>
                <w:sz w:val="22"/>
                <w:szCs w:val="22"/>
              </w:rPr>
              <w:t>Pink Can – Self Supporting</w:t>
            </w:r>
          </w:p>
        </w:tc>
      </w:tr>
      <w:tr w:rsidR="0094292E" w14:paraId="35C031E3" w14:textId="77777777" w:rsidTr="00821757">
        <w:tc>
          <w:tcPr>
            <w:tcW w:w="1975" w:type="dxa"/>
          </w:tcPr>
          <w:p w14:paraId="337EFB38" w14:textId="0C8CC7D3" w:rsidR="0094292E" w:rsidRDefault="0094292E" w:rsidP="005E409F">
            <w:pPr>
              <w:rPr>
                <w:sz w:val="22"/>
                <w:szCs w:val="22"/>
              </w:rPr>
            </w:pPr>
            <w:r>
              <w:rPr>
                <w:sz w:val="22"/>
                <w:szCs w:val="22"/>
              </w:rPr>
              <w:t>Bridging the GAP</w:t>
            </w:r>
          </w:p>
        </w:tc>
        <w:tc>
          <w:tcPr>
            <w:tcW w:w="1710" w:type="dxa"/>
          </w:tcPr>
          <w:p w14:paraId="297871C1" w14:textId="5F5856AE" w:rsidR="0094292E" w:rsidRDefault="0094292E" w:rsidP="005E409F">
            <w:pPr>
              <w:rPr>
                <w:sz w:val="22"/>
                <w:szCs w:val="22"/>
              </w:rPr>
            </w:pPr>
            <w:r>
              <w:rPr>
                <w:sz w:val="22"/>
                <w:szCs w:val="22"/>
              </w:rPr>
              <w:t>$41.67</w:t>
            </w:r>
          </w:p>
        </w:tc>
        <w:tc>
          <w:tcPr>
            <w:tcW w:w="1620" w:type="dxa"/>
          </w:tcPr>
          <w:p w14:paraId="0CB0CDDC" w14:textId="2B9D7366" w:rsidR="0094292E" w:rsidRDefault="0094292E" w:rsidP="005E409F">
            <w:pPr>
              <w:rPr>
                <w:sz w:val="22"/>
                <w:szCs w:val="22"/>
              </w:rPr>
            </w:pPr>
            <w:r>
              <w:rPr>
                <w:sz w:val="22"/>
                <w:szCs w:val="22"/>
              </w:rPr>
              <w:t>$500.00</w:t>
            </w:r>
          </w:p>
        </w:tc>
        <w:tc>
          <w:tcPr>
            <w:tcW w:w="4045" w:type="dxa"/>
          </w:tcPr>
          <w:p w14:paraId="75D6351B" w14:textId="4FAD76D2" w:rsidR="0094292E" w:rsidRDefault="0094292E" w:rsidP="005E409F">
            <w:pPr>
              <w:rPr>
                <w:sz w:val="22"/>
                <w:szCs w:val="22"/>
              </w:rPr>
            </w:pPr>
            <w:r>
              <w:rPr>
                <w:sz w:val="22"/>
                <w:szCs w:val="22"/>
              </w:rPr>
              <w:t xml:space="preserve">Printing </w:t>
            </w:r>
            <w:r>
              <w:rPr>
                <w:sz w:val="22"/>
                <w:szCs w:val="22"/>
              </w:rPr>
              <w:t>BTG Pamphlets</w:t>
            </w:r>
          </w:p>
        </w:tc>
      </w:tr>
      <w:tr w:rsidR="0094292E" w14:paraId="14A45AFA" w14:textId="77777777" w:rsidTr="00821757">
        <w:tc>
          <w:tcPr>
            <w:tcW w:w="1975" w:type="dxa"/>
          </w:tcPr>
          <w:p w14:paraId="33C02D60" w14:textId="029C6D7B" w:rsidR="0094292E" w:rsidRDefault="0094292E" w:rsidP="005E409F">
            <w:pPr>
              <w:rPr>
                <w:sz w:val="22"/>
                <w:szCs w:val="22"/>
              </w:rPr>
            </w:pPr>
            <w:r>
              <w:rPr>
                <w:sz w:val="22"/>
                <w:szCs w:val="22"/>
              </w:rPr>
              <w:t>Website</w:t>
            </w:r>
          </w:p>
        </w:tc>
        <w:tc>
          <w:tcPr>
            <w:tcW w:w="1710" w:type="dxa"/>
          </w:tcPr>
          <w:p w14:paraId="6E997C3C" w14:textId="452A1A03" w:rsidR="0094292E" w:rsidRDefault="00EB2256" w:rsidP="005E409F">
            <w:pPr>
              <w:rPr>
                <w:sz w:val="22"/>
                <w:szCs w:val="22"/>
              </w:rPr>
            </w:pPr>
            <w:r>
              <w:rPr>
                <w:sz w:val="22"/>
                <w:szCs w:val="22"/>
              </w:rPr>
              <w:t>$56.30</w:t>
            </w:r>
          </w:p>
        </w:tc>
        <w:tc>
          <w:tcPr>
            <w:tcW w:w="1620" w:type="dxa"/>
          </w:tcPr>
          <w:p w14:paraId="11400B20" w14:textId="5BABD26E" w:rsidR="0094292E" w:rsidRDefault="00EB2256" w:rsidP="005E409F">
            <w:pPr>
              <w:rPr>
                <w:sz w:val="22"/>
                <w:szCs w:val="22"/>
              </w:rPr>
            </w:pPr>
            <w:r>
              <w:rPr>
                <w:sz w:val="22"/>
                <w:szCs w:val="22"/>
              </w:rPr>
              <w:t>$675.60</w:t>
            </w:r>
          </w:p>
        </w:tc>
        <w:tc>
          <w:tcPr>
            <w:tcW w:w="4045" w:type="dxa"/>
          </w:tcPr>
          <w:p w14:paraId="60F791E1" w14:textId="1871AAA2" w:rsidR="0094292E" w:rsidRDefault="00EB2256" w:rsidP="005E409F">
            <w:pPr>
              <w:rPr>
                <w:sz w:val="22"/>
                <w:szCs w:val="22"/>
              </w:rPr>
            </w:pPr>
            <w:r>
              <w:rPr>
                <w:sz w:val="22"/>
                <w:szCs w:val="22"/>
              </w:rPr>
              <w:t>Website Costs</w:t>
            </w:r>
          </w:p>
        </w:tc>
      </w:tr>
      <w:tr w:rsidR="00EB2256" w14:paraId="09DB00DB" w14:textId="77777777" w:rsidTr="00821757">
        <w:tc>
          <w:tcPr>
            <w:tcW w:w="1975" w:type="dxa"/>
          </w:tcPr>
          <w:p w14:paraId="0CC94FDF" w14:textId="261BE28B" w:rsidR="00EB2256" w:rsidRPr="00EB2256" w:rsidRDefault="00EB2256" w:rsidP="00EB2256">
            <w:pPr>
              <w:pStyle w:val="ListParagraph"/>
              <w:numPr>
                <w:ilvl w:val="0"/>
                <w:numId w:val="1"/>
              </w:numPr>
              <w:rPr>
                <w:sz w:val="22"/>
                <w:szCs w:val="22"/>
              </w:rPr>
            </w:pPr>
            <w:r w:rsidRPr="00EB2256">
              <w:rPr>
                <w:sz w:val="22"/>
                <w:szCs w:val="22"/>
              </w:rPr>
              <w:t>Text Blasts</w:t>
            </w:r>
          </w:p>
        </w:tc>
        <w:tc>
          <w:tcPr>
            <w:tcW w:w="1710" w:type="dxa"/>
          </w:tcPr>
          <w:p w14:paraId="2209CDAB" w14:textId="5678AFCA" w:rsidR="00EB2256" w:rsidRDefault="00EB2256" w:rsidP="005E409F">
            <w:pPr>
              <w:rPr>
                <w:sz w:val="22"/>
                <w:szCs w:val="22"/>
              </w:rPr>
            </w:pPr>
            <w:r>
              <w:rPr>
                <w:sz w:val="22"/>
                <w:szCs w:val="22"/>
              </w:rPr>
              <w:t>$200.00</w:t>
            </w:r>
          </w:p>
        </w:tc>
        <w:tc>
          <w:tcPr>
            <w:tcW w:w="1620" w:type="dxa"/>
          </w:tcPr>
          <w:p w14:paraId="6D23E0AD" w14:textId="23834674" w:rsidR="00EB2256" w:rsidRDefault="00EB2256" w:rsidP="005E409F">
            <w:pPr>
              <w:rPr>
                <w:sz w:val="22"/>
                <w:szCs w:val="22"/>
              </w:rPr>
            </w:pPr>
            <w:r>
              <w:rPr>
                <w:sz w:val="22"/>
                <w:szCs w:val="22"/>
              </w:rPr>
              <w:t>$2400</w:t>
            </w:r>
          </w:p>
        </w:tc>
        <w:tc>
          <w:tcPr>
            <w:tcW w:w="4045" w:type="dxa"/>
          </w:tcPr>
          <w:p w14:paraId="146F3899" w14:textId="734C11EE" w:rsidR="00EB2256" w:rsidRDefault="00EB2256" w:rsidP="005E409F">
            <w:pPr>
              <w:rPr>
                <w:sz w:val="22"/>
                <w:szCs w:val="22"/>
              </w:rPr>
            </w:pPr>
          </w:p>
        </w:tc>
      </w:tr>
      <w:tr w:rsidR="00EB2256" w14:paraId="0C4ED95C" w14:textId="77777777" w:rsidTr="00821757">
        <w:tc>
          <w:tcPr>
            <w:tcW w:w="1975" w:type="dxa"/>
          </w:tcPr>
          <w:p w14:paraId="45EE468F" w14:textId="614AFBEC" w:rsidR="00EB2256" w:rsidRDefault="00EB2256" w:rsidP="005E409F">
            <w:pPr>
              <w:rPr>
                <w:sz w:val="22"/>
                <w:szCs w:val="22"/>
              </w:rPr>
            </w:pPr>
            <w:r>
              <w:rPr>
                <w:sz w:val="22"/>
                <w:szCs w:val="22"/>
              </w:rPr>
              <w:t>Hotline</w:t>
            </w:r>
          </w:p>
        </w:tc>
        <w:tc>
          <w:tcPr>
            <w:tcW w:w="1710" w:type="dxa"/>
          </w:tcPr>
          <w:p w14:paraId="6115B616" w14:textId="506BE1ED" w:rsidR="00EB2256" w:rsidRDefault="00EB2256" w:rsidP="005E409F">
            <w:pPr>
              <w:rPr>
                <w:sz w:val="22"/>
                <w:szCs w:val="22"/>
              </w:rPr>
            </w:pPr>
            <w:r>
              <w:rPr>
                <w:sz w:val="22"/>
                <w:szCs w:val="22"/>
              </w:rPr>
              <w:t>$0.00</w:t>
            </w:r>
          </w:p>
        </w:tc>
        <w:tc>
          <w:tcPr>
            <w:tcW w:w="1620" w:type="dxa"/>
          </w:tcPr>
          <w:p w14:paraId="18F7578A" w14:textId="387F372F" w:rsidR="00EB2256" w:rsidRDefault="00EB2256" w:rsidP="005E409F">
            <w:pPr>
              <w:rPr>
                <w:sz w:val="22"/>
                <w:szCs w:val="22"/>
              </w:rPr>
            </w:pPr>
            <w:r>
              <w:rPr>
                <w:sz w:val="22"/>
                <w:szCs w:val="22"/>
              </w:rPr>
              <w:t>$0.00</w:t>
            </w:r>
          </w:p>
        </w:tc>
        <w:tc>
          <w:tcPr>
            <w:tcW w:w="4045" w:type="dxa"/>
          </w:tcPr>
          <w:p w14:paraId="63E61209" w14:textId="0CBE69F4" w:rsidR="00EB2256" w:rsidRDefault="00EB2256" w:rsidP="005E409F">
            <w:pPr>
              <w:rPr>
                <w:sz w:val="22"/>
                <w:szCs w:val="22"/>
              </w:rPr>
            </w:pPr>
            <w:r>
              <w:rPr>
                <w:sz w:val="22"/>
                <w:szCs w:val="22"/>
              </w:rPr>
              <w:t xml:space="preserve">Covered under Internet/Phone </w:t>
            </w:r>
          </w:p>
        </w:tc>
      </w:tr>
      <w:tr w:rsidR="00EB2256" w14:paraId="5C49EA95" w14:textId="77777777" w:rsidTr="00EB2256">
        <w:tc>
          <w:tcPr>
            <w:tcW w:w="1975" w:type="dxa"/>
            <w:tcBorders>
              <w:top w:val="single" w:sz="18" w:space="0" w:color="auto"/>
              <w:bottom w:val="single" w:sz="18" w:space="0" w:color="auto"/>
            </w:tcBorders>
          </w:tcPr>
          <w:p w14:paraId="267CA443" w14:textId="4C7BE946" w:rsidR="00EB2256" w:rsidRDefault="00EB2256" w:rsidP="00EB2256">
            <w:pPr>
              <w:jc w:val="right"/>
              <w:rPr>
                <w:sz w:val="22"/>
                <w:szCs w:val="22"/>
              </w:rPr>
            </w:pPr>
            <w:r w:rsidRPr="003D6FE0">
              <w:rPr>
                <w:b/>
                <w:bCs/>
                <w:sz w:val="22"/>
                <w:szCs w:val="22"/>
              </w:rPr>
              <w:t>Totals</w:t>
            </w:r>
          </w:p>
        </w:tc>
        <w:tc>
          <w:tcPr>
            <w:tcW w:w="1710" w:type="dxa"/>
            <w:tcBorders>
              <w:top w:val="single" w:sz="18" w:space="0" w:color="auto"/>
              <w:bottom w:val="single" w:sz="18" w:space="0" w:color="auto"/>
            </w:tcBorders>
          </w:tcPr>
          <w:p w14:paraId="16B662C1" w14:textId="1B3E73F4" w:rsidR="00EB2256" w:rsidRPr="00EB2256" w:rsidRDefault="00EB2256" w:rsidP="00EB2256">
            <w:pPr>
              <w:rPr>
                <w:rFonts w:ascii="Aptos Narrow" w:hAnsi="Aptos Narrow"/>
                <w:color w:val="000000"/>
                <w:sz w:val="22"/>
                <w:szCs w:val="22"/>
              </w:rPr>
            </w:pPr>
            <w:r>
              <w:rPr>
                <w:rFonts w:ascii="Aptos Narrow" w:hAnsi="Aptos Narrow"/>
                <w:color w:val="000000"/>
                <w:sz w:val="22"/>
                <w:szCs w:val="22"/>
              </w:rPr>
              <w:t xml:space="preserve">$559.64 </w:t>
            </w:r>
          </w:p>
        </w:tc>
        <w:tc>
          <w:tcPr>
            <w:tcW w:w="1620" w:type="dxa"/>
            <w:tcBorders>
              <w:top w:val="single" w:sz="18" w:space="0" w:color="auto"/>
              <w:bottom w:val="single" w:sz="18" w:space="0" w:color="auto"/>
            </w:tcBorders>
          </w:tcPr>
          <w:p w14:paraId="6DF7335E" w14:textId="25726CBB" w:rsidR="00EB2256" w:rsidRPr="00EB2256" w:rsidRDefault="00EB2256" w:rsidP="00EB2256">
            <w:pPr>
              <w:rPr>
                <w:rFonts w:ascii="Aptos Narrow" w:hAnsi="Aptos Narrow"/>
                <w:color w:val="000000"/>
                <w:sz w:val="22"/>
                <w:szCs w:val="22"/>
              </w:rPr>
            </w:pPr>
            <w:r>
              <w:rPr>
                <w:rFonts w:ascii="Aptos Narrow" w:hAnsi="Aptos Narrow"/>
                <w:color w:val="000000"/>
                <w:sz w:val="22"/>
                <w:szCs w:val="22"/>
              </w:rPr>
              <w:t xml:space="preserve">$6,715.60 </w:t>
            </w:r>
          </w:p>
        </w:tc>
        <w:tc>
          <w:tcPr>
            <w:tcW w:w="4045" w:type="dxa"/>
            <w:tcBorders>
              <w:top w:val="single" w:sz="18" w:space="0" w:color="auto"/>
              <w:bottom w:val="single" w:sz="18" w:space="0" w:color="auto"/>
            </w:tcBorders>
          </w:tcPr>
          <w:p w14:paraId="3F7A9243" w14:textId="77777777" w:rsidR="00EB2256" w:rsidRDefault="00EB2256" w:rsidP="00EB2256">
            <w:pPr>
              <w:rPr>
                <w:sz w:val="22"/>
                <w:szCs w:val="22"/>
              </w:rPr>
            </w:pPr>
          </w:p>
        </w:tc>
      </w:tr>
      <w:tr w:rsidR="00EB2256" w14:paraId="4DC9B62D" w14:textId="77777777" w:rsidTr="000B31F8">
        <w:tc>
          <w:tcPr>
            <w:tcW w:w="1975" w:type="dxa"/>
            <w:tcBorders>
              <w:top w:val="single" w:sz="18" w:space="0" w:color="auto"/>
            </w:tcBorders>
          </w:tcPr>
          <w:p w14:paraId="5ECF174A" w14:textId="209B715D" w:rsidR="00EB2256" w:rsidRPr="00F713FB" w:rsidRDefault="00EB2256" w:rsidP="00EB2256">
            <w:pPr>
              <w:jc w:val="right"/>
              <w:rPr>
                <w:b/>
                <w:bCs/>
              </w:rPr>
            </w:pPr>
            <w:r w:rsidRPr="00F713FB">
              <w:rPr>
                <w:b/>
                <w:bCs/>
              </w:rPr>
              <w:t>Total Expenses</w:t>
            </w:r>
          </w:p>
        </w:tc>
        <w:tc>
          <w:tcPr>
            <w:tcW w:w="1710" w:type="dxa"/>
            <w:tcBorders>
              <w:top w:val="single" w:sz="18" w:space="0" w:color="auto"/>
            </w:tcBorders>
          </w:tcPr>
          <w:p w14:paraId="49BD6067" w14:textId="6472C94B" w:rsidR="00EB2256" w:rsidRPr="00F713FB" w:rsidRDefault="00EB2256" w:rsidP="00EB2256">
            <w:pPr>
              <w:rPr>
                <w:rFonts w:ascii="Aptos Narrow" w:hAnsi="Aptos Narrow"/>
                <w:color w:val="000000"/>
              </w:rPr>
            </w:pPr>
            <w:r w:rsidRPr="00F713FB">
              <w:rPr>
                <w:rFonts w:ascii="Aptos Narrow" w:hAnsi="Aptos Narrow"/>
                <w:color w:val="000000"/>
              </w:rPr>
              <w:t>$2</w:t>
            </w:r>
            <w:r w:rsidR="00601E30" w:rsidRPr="00F713FB">
              <w:rPr>
                <w:rFonts w:ascii="Aptos Narrow" w:hAnsi="Aptos Narrow"/>
                <w:color w:val="000000"/>
              </w:rPr>
              <w:t>,</w:t>
            </w:r>
            <w:r w:rsidRPr="00F713FB">
              <w:rPr>
                <w:rFonts w:ascii="Aptos Narrow" w:hAnsi="Aptos Narrow"/>
                <w:color w:val="000000"/>
              </w:rPr>
              <w:t>383.99</w:t>
            </w:r>
          </w:p>
        </w:tc>
        <w:tc>
          <w:tcPr>
            <w:tcW w:w="1620" w:type="dxa"/>
            <w:tcBorders>
              <w:top w:val="single" w:sz="18" w:space="0" w:color="auto"/>
            </w:tcBorders>
          </w:tcPr>
          <w:p w14:paraId="01282630" w14:textId="15A9EFF7" w:rsidR="00EB2256" w:rsidRPr="00F713FB" w:rsidRDefault="00EB2256" w:rsidP="00EB2256">
            <w:pPr>
              <w:rPr>
                <w:rFonts w:ascii="Aptos Narrow" w:hAnsi="Aptos Narrow"/>
                <w:color w:val="000000"/>
              </w:rPr>
            </w:pPr>
            <w:r w:rsidRPr="00F713FB">
              <w:rPr>
                <w:rFonts w:ascii="Aptos Narrow" w:hAnsi="Aptos Narrow"/>
                <w:color w:val="000000"/>
              </w:rPr>
              <w:t>$28,607.88</w:t>
            </w:r>
          </w:p>
        </w:tc>
        <w:tc>
          <w:tcPr>
            <w:tcW w:w="4045" w:type="dxa"/>
            <w:tcBorders>
              <w:top w:val="single" w:sz="18" w:space="0" w:color="auto"/>
            </w:tcBorders>
          </w:tcPr>
          <w:p w14:paraId="7C4DBFF3" w14:textId="77777777" w:rsidR="00EB2256" w:rsidRDefault="00EB2256" w:rsidP="00EB2256">
            <w:pPr>
              <w:rPr>
                <w:sz w:val="22"/>
                <w:szCs w:val="22"/>
              </w:rPr>
            </w:pPr>
          </w:p>
        </w:tc>
      </w:tr>
    </w:tbl>
    <w:p w14:paraId="4B2B3C3A" w14:textId="77777777" w:rsidR="009E50A8" w:rsidRDefault="009E50A8" w:rsidP="005E409F"/>
    <w:p w14:paraId="6C05FDF8" w14:textId="437F6608" w:rsidR="00EB2256" w:rsidRDefault="00EB2256" w:rsidP="00EB2256">
      <w:pPr>
        <w:jc w:val="center"/>
      </w:pPr>
      <w:r>
        <w:lastRenderedPageBreak/>
        <w:t>Important Facts and figures</w:t>
      </w:r>
      <w:r>
        <w:br/>
      </w:r>
    </w:p>
    <w:tbl>
      <w:tblPr>
        <w:tblStyle w:val="TableGrid"/>
        <w:tblW w:w="0" w:type="auto"/>
        <w:tblLook w:val="04A0" w:firstRow="1" w:lastRow="0" w:firstColumn="1" w:lastColumn="0" w:noHBand="0" w:noVBand="1"/>
      </w:tblPr>
      <w:tblGrid>
        <w:gridCol w:w="1975"/>
        <w:gridCol w:w="1710"/>
        <w:gridCol w:w="1620"/>
        <w:gridCol w:w="4045"/>
      </w:tblGrid>
      <w:tr w:rsidR="00EB2256" w:rsidRPr="00821757" w14:paraId="1236FEB1" w14:textId="77777777" w:rsidTr="009379EF">
        <w:tc>
          <w:tcPr>
            <w:tcW w:w="1975" w:type="dxa"/>
          </w:tcPr>
          <w:p w14:paraId="07E4F72A" w14:textId="1599A350" w:rsidR="00EB2256" w:rsidRPr="00821757" w:rsidRDefault="00EB2256" w:rsidP="00EB2256">
            <w:pPr>
              <w:rPr>
                <w:sz w:val="22"/>
                <w:szCs w:val="22"/>
              </w:rPr>
            </w:pPr>
            <w:r>
              <w:rPr>
                <w:b/>
                <w:bCs/>
              </w:rPr>
              <w:t xml:space="preserve">Contribution </w:t>
            </w:r>
          </w:p>
        </w:tc>
        <w:tc>
          <w:tcPr>
            <w:tcW w:w="1710" w:type="dxa"/>
          </w:tcPr>
          <w:p w14:paraId="75EABC6E" w14:textId="54F719E8" w:rsidR="00EB2256" w:rsidRPr="00821757" w:rsidRDefault="00EB2256" w:rsidP="00EB2256">
            <w:pPr>
              <w:rPr>
                <w:sz w:val="22"/>
                <w:szCs w:val="22"/>
              </w:rPr>
            </w:pPr>
            <w:r w:rsidRPr="003D6FE0">
              <w:rPr>
                <w:b/>
                <w:bCs/>
              </w:rPr>
              <w:t>Monthly Amt</w:t>
            </w:r>
          </w:p>
        </w:tc>
        <w:tc>
          <w:tcPr>
            <w:tcW w:w="1620" w:type="dxa"/>
          </w:tcPr>
          <w:p w14:paraId="494BC54E" w14:textId="57F8D60B" w:rsidR="00EB2256" w:rsidRPr="00821757" w:rsidRDefault="00EB2256" w:rsidP="00EB2256">
            <w:pPr>
              <w:rPr>
                <w:sz w:val="22"/>
                <w:szCs w:val="22"/>
              </w:rPr>
            </w:pPr>
            <w:r w:rsidRPr="003D6FE0">
              <w:rPr>
                <w:b/>
                <w:bCs/>
              </w:rPr>
              <w:t>Yearly Amt</w:t>
            </w:r>
          </w:p>
        </w:tc>
        <w:tc>
          <w:tcPr>
            <w:tcW w:w="4045" w:type="dxa"/>
          </w:tcPr>
          <w:p w14:paraId="7ADD2DE7" w14:textId="0B2A0F94" w:rsidR="00EB2256" w:rsidRPr="00821757" w:rsidRDefault="00EB2256" w:rsidP="00EB2256">
            <w:pPr>
              <w:rPr>
                <w:sz w:val="22"/>
                <w:szCs w:val="22"/>
              </w:rPr>
            </w:pPr>
            <w:r w:rsidRPr="003D6FE0">
              <w:rPr>
                <w:b/>
                <w:bCs/>
              </w:rPr>
              <w:t>Comments</w:t>
            </w:r>
          </w:p>
        </w:tc>
      </w:tr>
      <w:tr w:rsidR="00EB2256" w:rsidRPr="00821757" w14:paraId="1B566D1E" w14:textId="77777777" w:rsidTr="009379EF">
        <w:tc>
          <w:tcPr>
            <w:tcW w:w="1975" w:type="dxa"/>
          </w:tcPr>
          <w:p w14:paraId="424889DC" w14:textId="22D85710" w:rsidR="00EB2256" w:rsidRPr="00D116D7" w:rsidRDefault="00D116D7" w:rsidP="00EB2256">
            <w:r w:rsidRPr="00D116D7">
              <w:t xml:space="preserve">2024 </w:t>
            </w:r>
            <w:r w:rsidR="00F713FB">
              <w:t>Totals</w:t>
            </w:r>
          </w:p>
        </w:tc>
        <w:tc>
          <w:tcPr>
            <w:tcW w:w="1710" w:type="dxa"/>
          </w:tcPr>
          <w:p w14:paraId="73DD999B" w14:textId="0516487D" w:rsidR="00EB2256" w:rsidRPr="00D116D7" w:rsidRDefault="00D116D7" w:rsidP="00EB2256">
            <w:r>
              <w:t>$1269.03</w:t>
            </w:r>
          </w:p>
        </w:tc>
        <w:tc>
          <w:tcPr>
            <w:tcW w:w="1620" w:type="dxa"/>
          </w:tcPr>
          <w:p w14:paraId="175AC39A" w14:textId="2DE11F26" w:rsidR="00EB2256" w:rsidRPr="00D116D7" w:rsidRDefault="00D116D7" w:rsidP="00EB2256">
            <w:r>
              <w:t>$</w:t>
            </w:r>
            <w:r w:rsidRPr="00D116D7">
              <w:t>15,228.41</w:t>
            </w:r>
          </w:p>
        </w:tc>
        <w:tc>
          <w:tcPr>
            <w:tcW w:w="4045" w:type="dxa"/>
          </w:tcPr>
          <w:p w14:paraId="100E9AD4" w14:textId="46E0FA43" w:rsidR="00EB2256" w:rsidRPr="00D116D7" w:rsidRDefault="00D116D7" w:rsidP="00EB2256">
            <w:r>
              <w:t>Group contributions</w:t>
            </w:r>
          </w:p>
        </w:tc>
      </w:tr>
      <w:tr w:rsidR="00D116D7" w:rsidRPr="00821757" w14:paraId="7082EC2E" w14:textId="77777777" w:rsidTr="009379EF">
        <w:tc>
          <w:tcPr>
            <w:tcW w:w="1975" w:type="dxa"/>
          </w:tcPr>
          <w:p w14:paraId="4601DE7F" w14:textId="206B75CE" w:rsidR="00D116D7" w:rsidRPr="00D116D7" w:rsidRDefault="00D116D7" w:rsidP="00EB2256">
            <w:r>
              <w:t>2024 Sales</w:t>
            </w:r>
          </w:p>
        </w:tc>
        <w:tc>
          <w:tcPr>
            <w:tcW w:w="1710" w:type="dxa"/>
          </w:tcPr>
          <w:p w14:paraId="50C18547" w14:textId="53F1A095" w:rsidR="00D116D7" w:rsidRDefault="00D116D7" w:rsidP="00EB2256">
            <w:r>
              <w:t>$281.08</w:t>
            </w:r>
          </w:p>
        </w:tc>
        <w:tc>
          <w:tcPr>
            <w:tcW w:w="1620" w:type="dxa"/>
          </w:tcPr>
          <w:p w14:paraId="2B22D826" w14:textId="4524685E" w:rsidR="00D116D7" w:rsidRPr="00D116D7" w:rsidRDefault="00D116D7" w:rsidP="00EB2256">
            <w:r>
              <w:t>$3,373.00</w:t>
            </w:r>
          </w:p>
        </w:tc>
        <w:tc>
          <w:tcPr>
            <w:tcW w:w="4045" w:type="dxa"/>
          </w:tcPr>
          <w:p w14:paraId="72CAFE19" w14:textId="3629A84A" w:rsidR="00D116D7" w:rsidRPr="00D116D7" w:rsidRDefault="00D116D7" w:rsidP="00EB2256">
            <w:r>
              <w:t>$</w:t>
            </w:r>
            <w:r w:rsidRPr="00D116D7">
              <w:t>17,051.17</w:t>
            </w:r>
            <w:r>
              <w:t xml:space="preserve"> gross sales ,</w:t>
            </w:r>
            <w:r w:rsidR="007B4B4F">
              <w:t>$</w:t>
            </w:r>
            <w:r>
              <w:t>13</w:t>
            </w:r>
            <w:r w:rsidR="007B4B4F">
              <w:t>,</w:t>
            </w:r>
            <w:r>
              <w:t xml:space="preserve">420.00 Cost of goods, </w:t>
            </w:r>
            <w:r w:rsidR="007B4B4F">
              <w:t>$</w:t>
            </w:r>
            <w:r>
              <w:t>258.17 Shipping</w:t>
            </w:r>
          </w:p>
        </w:tc>
      </w:tr>
      <w:tr w:rsidR="00D116D7" w:rsidRPr="00821757" w14:paraId="26D3A434" w14:textId="77777777" w:rsidTr="00204E3E">
        <w:tc>
          <w:tcPr>
            <w:tcW w:w="9350" w:type="dxa"/>
            <w:gridSpan w:val="4"/>
          </w:tcPr>
          <w:p w14:paraId="7B5FD74D" w14:textId="77777777" w:rsidR="00D116D7" w:rsidRDefault="00D116D7" w:rsidP="00D116D7"/>
        </w:tc>
      </w:tr>
      <w:tr w:rsidR="00D116D7" w:rsidRPr="00821757" w14:paraId="1AC84DEA" w14:textId="77777777" w:rsidTr="009379EF">
        <w:tc>
          <w:tcPr>
            <w:tcW w:w="1975" w:type="dxa"/>
          </w:tcPr>
          <w:p w14:paraId="3837A57D" w14:textId="149C9653" w:rsidR="00D116D7" w:rsidRDefault="00D116D7" w:rsidP="00D116D7">
            <w:r>
              <w:t xml:space="preserve">2025 YTD </w:t>
            </w:r>
          </w:p>
        </w:tc>
        <w:tc>
          <w:tcPr>
            <w:tcW w:w="1710" w:type="dxa"/>
          </w:tcPr>
          <w:p w14:paraId="49D4759D" w14:textId="1AABF0BA" w:rsidR="00D116D7" w:rsidRDefault="00D116D7" w:rsidP="00D116D7">
            <w:r>
              <w:t>$1888.56</w:t>
            </w:r>
          </w:p>
        </w:tc>
        <w:tc>
          <w:tcPr>
            <w:tcW w:w="1620" w:type="dxa"/>
          </w:tcPr>
          <w:p w14:paraId="76B0F3A1" w14:textId="537796CD" w:rsidR="00D116D7" w:rsidRDefault="00D116D7" w:rsidP="00D116D7">
            <w:r>
              <w:t>$</w:t>
            </w:r>
            <w:r w:rsidRPr="00D116D7">
              <w:t>15,108.45</w:t>
            </w:r>
          </w:p>
        </w:tc>
        <w:tc>
          <w:tcPr>
            <w:tcW w:w="4045" w:type="dxa"/>
          </w:tcPr>
          <w:p w14:paraId="7D7F6165" w14:textId="7CB1AA58" w:rsidR="00D116D7" w:rsidRDefault="00D116D7" w:rsidP="00D116D7">
            <w:r>
              <w:t>Group contribution</w:t>
            </w:r>
            <w:r>
              <w:t>s</w:t>
            </w:r>
          </w:p>
        </w:tc>
      </w:tr>
      <w:tr w:rsidR="007A4E5E" w:rsidRPr="00821757" w14:paraId="67BCBD2C" w14:textId="77777777" w:rsidTr="009379EF">
        <w:tc>
          <w:tcPr>
            <w:tcW w:w="1975" w:type="dxa"/>
          </w:tcPr>
          <w:p w14:paraId="05218902" w14:textId="623D38AA" w:rsidR="007A4E5E" w:rsidRDefault="007A4E5E" w:rsidP="007A4E5E">
            <w:r>
              <w:t>202</w:t>
            </w:r>
            <w:r>
              <w:t>5</w:t>
            </w:r>
            <w:r>
              <w:t xml:space="preserve"> Sales</w:t>
            </w:r>
          </w:p>
        </w:tc>
        <w:tc>
          <w:tcPr>
            <w:tcW w:w="1710" w:type="dxa"/>
          </w:tcPr>
          <w:p w14:paraId="7291C221" w14:textId="748524E8" w:rsidR="007A4E5E" w:rsidRDefault="007A4E5E" w:rsidP="007A4E5E"/>
        </w:tc>
        <w:tc>
          <w:tcPr>
            <w:tcW w:w="1620" w:type="dxa"/>
          </w:tcPr>
          <w:p w14:paraId="5CD152DD" w14:textId="4E177234" w:rsidR="007A4E5E" w:rsidRDefault="007A4E5E" w:rsidP="007A4E5E"/>
        </w:tc>
        <w:tc>
          <w:tcPr>
            <w:tcW w:w="4045" w:type="dxa"/>
          </w:tcPr>
          <w:p w14:paraId="6564D142" w14:textId="53CA4129" w:rsidR="007A4E5E" w:rsidRDefault="007A4E5E" w:rsidP="007A4E5E">
            <w:r>
              <w:t>$</w:t>
            </w:r>
            <w:r>
              <w:t>6035.33</w:t>
            </w:r>
            <w:r>
              <w:t xml:space="preserve"> gross sales</w:t>
            </w:r>
            <w:r>
              <w:t xml:space="preserve"> QuickBooks, unknown with Square</w:t>
            </w:r>
            <w:r w:rsidR="00601E30">
              <w:t xml:space="preserve"> </w:t>
            </w:r>
            <w:proofErr w:type="gramStart"/>
            <w:r w:rsidR="00601E30">
              <w:t>at this time</w:t>
            </w:r>
            <w:proofErr w:type="gramEnd"/>
          </w:p>
        </w:tc>
      </w:tr>
    </w:tbl>
    <w:p w14:paraId="65FC6E95" w14:textId="6FC1772D" w:rsidR="009E50A8" w:rsidRDefault="009E50A8" w:rsidP="00EB2256">
      <w:pPr>
        <w:jc w:val="center"/>
      </w:pPr>
    </w:p>
    <w:p w14:paraId="435C1FAD" w14:textId="7D74853A" w:rsidR="007A4E5E" w:rsidRDefault="007A4E5E" w:rsidP="00EB2256">
      <w:pPr>
        <w:jc w:val="center"/>
      </w:pPr>
      <w:r>
        <w:t xml:space="preserve">Large </w:t>
      </w:r>
      <w:r w:rsidR="00387E88">
        <w:t xml:space="preserve">Unplanned </w:t>
      </w:r>
      <w:r w:rsidR="00057514">
        <w:t xml:space="preserve">Approved </w:t>
      </w:r>
      <w:r>
        <w:t xml:space="preserve">Expenses in 2025 </w:t>
      </w:r>
    </w:p>
    <w:tbl>
      <w:tblPr>
        <w:tblStyle w:val="TableGrid"/>
        <w:tblW w:w="0" w:type="auto"/>
        <w:tblLook w:val="04A0" w:firstRow="1" w:lastRow="0" w:firstColumn="1" w:lastColumn="0" w:noHBand="0" w:noVBand="1"/>
      </w:tblPr>
      <w:tblGrid>
        <w:gridCol w:w="2425"/>
        <w:gridCol w:w="1800"/>
        <w:gridCol w:w="1620"/>
        <w:gridCol w:w="3505"/>
      </w:tblGrid>
      <w:tr w:rsidR="007A4E5E" w:rsidRPr="00821757" w14:paraId="7E83BF57" w14:textId="77777777" w:rsidTr="00387E88">
        <w:tc>
          <w:tcPr>
            <w:tcW w:w="2425" w:type="dxa"/>
          </w:tcPr>
          <w:p w14:paraId="1E0E139E" w14:textId="0C2EE4B0" w:rsidR="007A4E5E" w:rsidRPr="00821757" w:rsidRDefault="007A4E5E" w:rsidP="009379EF">
            <w:pPr>
              <w:rPr>
                <w:sz w:val="22"/>
                <w:szCs w:val="22"/>
              </w:rPr>
            </w:pPr>
            <w:r>
              <w:rPr>
                <w:b/>
                <w:bCs/>
              </w:rPr>
              <w:t>Expense</w:t>
            </w:r>
          </w:p>
        </w:tc>
        <w:tc>
          <w:tcPr>
            <w:tcW w:w="1800" w:type="dxa"/>
          </w:tcPr>
          <w:p w14:paraId="1D134C72" w14:textId="4EFAA04A" w:rsidR="007A4E5E" w:rsidRPr="00821757" w:rsidRDefault="00057514" w:rsidP="009379EF">
            <w:pPr>
              <w:rPr>
                <w:sz w:val="22"/>
                <w:szCs w:val="22"/>
              </w:rPr>
            </w:pPr>
            <w:r>
              <w:rPr>
                <w:b/>
                <w:bCs/>
              </w:rPr>
              <w:t>Date</w:t>
            </w:r>
          </w:p>
        </w:tc>
        <w:tc>
          <w:tcPr>
            <w:tcW w:w="1620" w:type="dxa"/>
          </w:tcPr>
          <w:p w14:paraId="08688629" w14:textId="77777777" w:rsidR="007A4E5E" w:rsidRPr="00821757" w:rsidRDefault="007A4E5E" w:rsidP="009379EF">
            <w:pPr>
              <w:rPr>
                <w:sz w:val="22"/>
                <w:szCs w:val="22"/>
              </w:rPr>
            </w:pPr>
            <w:r w:rsidRPr="003D6FE0">
              <w:rPr>
                <w:b/>
                <w:bCs/>
              </w:rPr>
              <w:t>Yearly Amt</w:t>
            </w:r>
          </w:p>
        </w:tc>
        <w:tc>
          <w:tcPr>
            <w:tcW w:w="3505" w:type="dxa"/>
          </w:tcPr>
          <w:p w14:paraId="2CEF9715" w14:textId="77777777" w:rsidR="007A4E5E" w:rsidRPr="00821757" w:rsidRDefault="007A4E5E" w:rsidP="009379EF">
            <w:pPr>
              <w:rPr>
                <w:sz w:val="22"/>
                <w:szCs w:val="22"/>
              </w:rPr>
            </w:pPr>
            <w:r w:rsidRPr="003D6FE0">
              <w:rPr>
                <w:b/>
                <w:bCs/>
              </w:rPr>
              <w:t>Comments</w:t>
            </w:r>
          </w:p>
        </w:tc>
      </w:tr>
      <w:tr w:rsidR="007A4E5E" w:rsidRPr="00D116D7" w14:paraId="66D879B5" w14:textId="77777777" w:rsidTr="00387E88">
        <w:tc>
          <w:tcPr>
            <w:tcW w:w="2425" w:type="dxa"/>
          </w:tcPr>
          <w:p w14:paraId="1F506E15" w14:textId="492F96EB" w:rsidR="007A4E5E" w:rsidRPr="00D116D7" w:rsidRDefault="007A4E5E" w:rsidP="009379EF">
            <w:r>
              <w:t>Square POS</w:t>
            </w:r>
          </w:p>
        </w:tc>
        <w:tc>
          <w:tcPr>
            <w:tcW w:w="1800" w:type="dxa"/>
          </w:tcPr>
          <w:p w14:paraId="6B9BF0AC" w14:textId="42EB6B66" w:rsidR="007A4E5E" w:rsidRPr="00D116D7" w:rsidRDefault="00057514" w:rsidP="009379EF">
            <w:r>
              <w:t>March 2025</w:t>
            </w:r>
          </w:p>
        </w:tc>
        <w:tc>
          <w:tcPr>
            <w:tcW w:w="1620" w:type="dxa"/>
          </w:tcPr>
          <w:p w14:paraId="586CD68B" w14:textId="724E0091" w:rsidR="007A4E5E" w:rsidRPr="00D116D7" w:rsidRDefault="007A4E5E" w:rsidP="009379EF">
            <w:r>
              <w:t>$14</w:t>
            </w:r>
            <w:r w:rsidR="00057514">
              <w:t>74.46</w:t>
            </w:r>
          </w:p>
        </w:tc>
        <w:tc>
          <w:tcPr>
            <w:tcW w:w="3505" w:type="dxa"/>
          </w:tcPr>
          <w:p w14:paraId="626F673D" w14:textId="2573518A" w:rsidR="007A4E5E" w:rsidRPr="00D116D7" w:rsidRDefault="00057514" w:rsidP="009379EF">
            <w:r>
              <w:t xml:space="preserve">Replace </w:t>
            </w:r>
            <w:r w:rsidR="00964C99">
              <w:t>QuickBooks</w:t>
            </w:r>
          </w:p>
        </w:tc>
      </w:tr>
      <w:tr w:rsidR="00387E88" w:rsidRPr="00D116D7" w14:paraId="6FE57223" w14:textId="77777777" w:rsidTr="00387E88">
        <w:tc>
          <w:tcPr>
            <w:tcW w:w="2425" w:type="dxa"/>
          </w:tcPr>
          <w:p w14:paraId="19C1F9D6" w14:textId="63E8298F" w:rsidR="00387E88" w:rsidRPr="00D116D7" w:rsidRDefault="00387E88" w:rsidP="00387E88">
            <w:r>
              <w:t xml:space="preserve">Laptop </w:t>
            </w:r>
          </w:p>
        </w:tc>
        <w:tc>
          <w:tcPr>
            <w:tcW w:w="1800" w:type="dxa"/>
          </w:tcPr>
          <w:p w14:paraId="419A3B7E" w14:textId="0ED5AA26" w:rsidR="00387E88" w:rsidRDefault="00057514" w:rsidP="00387E88">
            <w:r>
              <w:t>January 2025</w:t>
            </w:r>
          </w:p>
        </w:tc>
        <w:tc>
          <w:tcPr>
            <w:tcW w:w="1620" w:type="dxa"/>
          </w:tcPr>
          <w:p w14:paraId="54E925D1" w14:textId="0C8D1E80" w:rsidR="00387E88" w:rsidRPr="00D116D7" w:rsidRDefault="00387E88" w:rsidP="00387E88">
            <w:r>
              <w:t>$900.00</w:t>
            </w:r>
          </w:p>
        </w:tc>
        <w:tc>
          <w:tcPr>
            <w:tcW w:w="3505" w:type="dxa"/>
          </w:tcPr>
          <w:p w14:paraId="0F5CA2FD" w14:textId="11FCE958" w:rsidR="00387E88" w:rsidRPr="00D116D7" w:rsidRDefault="00387E88" w:rsidP="00387E88">
            <w:r>
              <w:t>Estimate</w:t>
            </w:r>
          </w:p>
        </w:tc>
      </w:tr>
      <w:tr w:rsidR="00387E88" w14:paraId="52B0475B" w14:textId="77777777" w:rsidTr="00387E88">
        <w:tc>
          <w:tcPr>
            <w:tcW w:w="2425" w:type="dxa"/>
          </w:tcPr>
          <w:p w14:paraId="6EA8FA56" w14:textId="75186BDA" w:rsidR="00387E88" w:rsidRDefault="00387E88" w:rsidP="00387E88">
            <w:r>
              <w:t>QuickBooks Renewal</w:t>
            </w:r>
          </w:p>
        </w:tc>
        <w:tc>
          <w:tcPr>
            <w:tcW w:w="1800" w:type="dxa"/>
          </w:tcPr>
          <w:p w14:paraId="6398B7D7" w14:textId="15B84AEA" w:rsidR="00387E88" w:rsidRDefault="00057514" w:rsidP="00387E88">
            <w:r>
              <w:t>July 2025</w:t>
            </w:r>
          </w:p>
        </w:tc>
        <w:tc>
          <w:tcPr>
            <w:tcW w:w="1620" w:type="dxa"/>
          </w:tcPr>
          <w:p w14:paraId="74D1A405" w14:textId="5BEA2ABD" w:rsidR="00387E88" w:rsidRDefault="00387E88" w:rsidP="00387E88">
            <w:r>
              <w:t>$1800.94</w:t>
            </w:r>
          </w:p>
        </w:tc>
        <w:tc>
          <w:tcPr>
            <w:tcW w:w="3505" w:type="dxa"/>
          </w:tcPr>
          <w:p w14:paraId="298E49C1" w14:textId="41A369F2" w:rsidR="00387E88" w:rsidRDefault="00387E88" w:rsidP="00387E88">
            <w:r>
              <w:t>Moving to Square</w:t>
            </w:r>
          </w:p>
        </w:tc>
      </w:tr>
      <w:tr w:rsidR="00387E88" w14:paraId="3447FD63" w14:textId="77777777" w:rsidTr="00387E88">
        <w:tc>
          <w:tcPr>
            <w:tcW w:w="2425" w:type="dxa"/>
          </w:tcPr>
          <w:p w14:paraId="4FAE4A85" w14:textId="67B2A74A" w:rsidR="00387E88" w:rsidRDefault="00387E88" w:rsidP="00387E88">
            <w:r>
              <w:t>Free Meeting Lists</w:t>
            </w:r>
          </w:p>
        </w:tc>
        <w:tc>
          <w:tcPr>
            <w:tcW w:w="1800" w:type="dxa"/>
          </w:tcPr>
          <w:p w14:paraId="6C6DAFB3" w14:textId="179F2FE7" w:rsidR="00387E88" w:rsidRDefault="00601E30" w:rsidP="00387E88">
            <w:r>
              <w:t>3 Runs</w:t>
            </w:r>
          </w:p>
        </w:tc>
        <w:tc>
          <w:tcPr>
            <w:tcW w:w="1620" w:type="dxa"/>
          </w:tcPr>
          <w:p w14:paraId="46FA48A2" w14:textId="35FF00EE" w:rsidR="00387E88" w:rsidRDefault="00601E30" w:rsidP="00387E88">
            <w:r>
              <w:t>$</w:t>
            </w:r>
            <w:r w:rsidRPr="00601E30">
              <w:t>2,762.34</w:t>
            </w:r>
          </w:p>
        </w:tc>
        <w:tc>
          <w:tcPr>
            <w:tcW w:w="3505" w:type="dxa"/>
          </w:tcPr>
          <w:p w14:paraId="0AC14A31" w14:textId="147243A1" w:rsidR="00387E88" w:rsidRDefault="00387E88" w:rsidP="00387E88">
            <w:r>
              <w:t>Estimate(Store Item now)</w:t>
            </w:r>
          </w:p>
        </w:tc>
      </w:tr>
      <w:tr w:rsidR="00387E88" w14:paraId="42949E49" w14:textId="77777777" w:rsidTr="00387E88">
        <w:tc>
          <w:tcPr>
            <w:tcW w:w="2425" w:type="dxa"/>
          </w:tcPr>
          <w:p w14:paraId="19E9BB60" w14:textId="13F9FDF3" w:rsidR="00387E88" w:rsidRDefault="00387E88" w:rsidP="00387E88">
            <w:r>
              <w:t xml:space="preserve">EPGSA  </w:t>
            </w:r>
          </w:p>
        </w:tc>
        <w:tc>
          <w:tcPr>
            <w:tcW w:w="1800" w:type="dxa"/>
          </w:tcPr>
          <w:p w14:paraId="36C60E31" w14:textId="04E292C2" w:rsidR="00387E88" w:rsidRDefault="00601E30" w:rsidP="00387E88">
            <w:r>
              <w:t>January 2025</w:t>
            </w:r>
          </w:p>
        </w:tc>
        <w:tc>
          <w:tcPr>
            <w:tcW w:w="1620" w:type="dxa"/>
          </w:tcPr>
          <w:p w14:paraId="671B501B" w14:textId="66F76BF9" w:rsidR="00387E88" w:rsidRDefault="00387E88" w:rsidP="00387E88">
            <w:r>
              <w:t>$750.00</w:t>
            </w:r>
          </w:p>
        </w:tc>
        <w:tc>
          <w:tcPr>
            <w:tcW w:w="3505" w:type="dxa"/>
          </w:tcPr>
          <w:p w14:paraId="1DDD01A3" w14:textId="69EA57FB" w:rsidR="00387E88" w:rsidRDefault="00387E88" w:rsidP="00387E88">
            <w:r>
              <w:t>Estimate not reimbursed</w:t>
            </w:r>
          </w:p>
        </w:tc>
      </w:tr>
      <w:tr w:rsidR="00057514" w14:paraId="0A656D50" w14:textId="77777777" w:rsidTr="00387E88">
        <w:tc>
          <w:tcPr>
            <w:tcW w:w="2425" w:type="dxa"/>
          </w:tcPr>
          <w:p w14:paraId="5F122360" w14:textId="7F2CE285" w:rsidR="00057514" w:rsidRDefault="00057514" w:rsidP="00387E88">
            <w:r>
              <w:t>YPAA</w:t>
            </w:r>
          </w:p>
        </w:tc>
        <w:tc>
          <w:tcPr>
            <w:tcW w:w="1800" w:type="dxa"/>
          </w:tcPr>
          <w:p w14:paraId="55E4022D" w14:textId="7A6ACB2F" w:rsidR="00057514" w:rsidRDefault="00057514" w:rsidP="00387E88">
            <w:r>
              <w:t>June 2025</w:t>
            </w:r>
          </w:p>
        </w:tc>
        <w:tc>
          <w:tcPr>
            <w:tcW w:w="1620" w:type="dxa"/>
          </w:tcPr>
          <w:p w14:paraId="27344C32" w14:textId="61A912C1" w:rsidR="00057514" w:rsidRDefault="00057514" w:rsidP="00387E88">
            <w:r>
              <w:t>$</w:t>
            </w:r>
            <w:r w:rsidRPr="00057514">
              <w:t>663.78</w:t>
            </w:r>
          </w:p>
        </w:tc>
        <w:tc>
          <w:tcPr>
            <w:tcW w:w="3505" w:type="dxa"/>
          </w:tcPr>
          <w:p w14:paraId="1C5BD775" w14:textId="77777777" w:rsidR="00057514" w:rsidRDefault="00057514" w:rsidP="00387E88"/>
        </w:tc>
      </w:tr>
    </w:tbl>
    <w:p w14:paraId="41EC3730" w14:textId="77777777" w:rsidR="007A4E5E" w:rsidRDefault="007A4E5E" w:rsidP="00EB2256">
      <w:pPr>
        <w:jc w:val="center"/>
      </w:pPr>
    </w:p>
    <w:p w14:paraId="07DC91C5" w14:textId="3699F0C5" w:rsidR="00601E30" w:rsidRDefault="00601E30" w:rsidP="00EB2256">
      <w:pPr>
        <w:jc w:val="center"/>
      </w:pPr>
      <w:r>
        <w:t>Outstanding Approved Obligations for 2025</w:t>
      </w:r>
    </w:p>
    <w:tbl>
      <w:tblPr>
        <w:tblStyle w:val="TableGrid"/>
        <w:tblW w:w="0" w:type="auto"/>
        <w:tblLook w:val="04A0" w:firstRow="1" w:lastRow="0" w:firstColumn="1" w:lastColumn="0" w:noHBand="0" w:noVBand="1"/>
      </w:tblPr>
      <w:tblGrid>
        <w:gridCol w:w="2425"/>
        <w:gridCol w:w="1800"/>
        <w:gridCol w:w="1620"/>
        <w:gridCol w:w="3505"/>
      </w:tblGrid>
      <w:tr w:rsidR="00601E30" w:rsidRPr="00821757" w14:paraId="3DCC18AC" w14:textId="77777777" w:rsidTr="009379EF">
        <w:tc>
          <w:tcPr>
            <w:tcW w:w="2425" w:type="dxa"/>
          </w:tcPr>
          <w:p w14:paraId="2487DB85" w14:textId="77777777" w:rsidR="00601E30" w:rsidRPr="00821757" w:rsidRDefault="00601E30" w:rsidP="009379EF">
            <w:pPr>
              <w:rPr>
                <w:sz w:val="22"/>
                <w:szCs w:val="22"/>
              </w:rPr>
            </w:pPr>
            <w:r>
              <w:rPr>
                <w:b/>
                <w:bCs/>
              </w:rPr>
              <w:t>Expense</w:t>
            </w:r>
          </w:p>
        </w:tc>
        <w:tc>
          <w:tcPr>
            <w:tcW w:w="1800" w:type="dxa"/>
          </w:tcPr>
          <w:p w14:paraId="0AFD4EC4" w14:textId="77777777" w:rsidR="00601E30" w:rsidRPr="00821757" w:rsidRDefault="00601E30" w:rsidP="009379EF">
            <w:pPr>
              <w:rPr>
                <w:sz w:val="22"/>
                <w:szCs w:val="22"/>
              </w:rPr>
            </w:pPr>
            <w:r>
              <w:rPr>
                <w:b/>
                <w:bCs/>
              </w:rPr>
              <w:t>Date</w:t>
            </w:r>
          </w:p>
        </w:tc>
        <w:tc>
          <w:tcPr>
            <w:tcW w:w="1620" w:type="dxa"/>
          </w:tcPr>
          <w:p w14:paraId="32C379B0" w14:textId="77777777" w:rsidR="00601E30" w:rsidRPr="00821757" w:rsidRDefault="00601E30" w:rsidP="009379EF">
            <w:pPr>
              <w:rPr>
                <w:sz w:val="22"/>
                <w:szCs w:val="22"/>
              </w:rPr>
            </w:pPr>
            <w:r w:rsidRPr="003D6FE0">
              <w:rPr>
                <w:b/>
                <w:bCs/>
              </w:rPr>
              <w:t>Yearly Amt</w:t>
            </w:r>
          </w:p>
        </w:tc>
        <w:tc>
          <w:tcPr>
            <w:tcW w:w="3505" w:type="dxa"/>
          </w:tcPr>
          <w:p w14:paraId="10202F87" w14:textId="2E77D130" w:rsidR="00601E30" w:rsidRPr="00821757" w:rsidRDefault="00601E30" w:rsidP="009379EF">
            <w:pPr>
              <w:rPr>
                <w:sz w:val="22"/>
                <w:szCs w:val="22"/>
              </w:rPr>
            </w:pPr>
            <w:r>
              <w:rPr>
                <w:b/>
                <w:bCs/>
              </w:rPr>
              <w:t>Current Balance</w:t>
            </w:r>
          </w:p>
        </w:tc>
      </w:tr>
      <w:tr w:rsidR="00964C99" w:rsidRPr="00D116D7" w14:paraId="4CF9E1A9" w14:textId="77777777" w:rsidTr="009379EF">
        <w:tc>
          <w:tcPr>
            <w:tcW w:w="2425" w:type="dxa"/>
          </w:tcPr>
          <w:p w14:paraId="5C413314" w14:textId="26A130CE" w:rsidR="00964C99" w:rsidRDefault="00964C99" w:rsidP="009379EF">
            <w:r>
              <w:t>2023/2024 Taxes</w:t>
            </w:r>
          </w:p>
        </w:tc>
        <w:tc>
          <w:tcPr>
            <w:tcW w:w="1800" w:type="dxa"/>
          </w:tcPr>
          <w:p w14:paraId="4C517CBA" w14:textId="77777777" w:rsidR="00964C99" w:rsidRDefault="00964C99" w:rsidP="009379EF"/>
        </w:tc>
        <w:tc>
          <w:tcPr>
            <w:tcW w:w="1620" w:type="dxa"/>
          </w:tcPr>
          <w:p w14:paraId="6D2ACC13" w14:textId="475D1C9A" w:rsidR="00964C99" w:rsidRDefault="00964C99" w:rsidP="009379EF">
            <w:r>
              <w:t>Unknown</w:t>
            </w:r>
          </w:p>
        </w:tc>
        <w:tc>
          <w:tcPr>
            <w:tcW w:w="3505" w:type="dxa"/>
          </w:tcPr>
          <w:p w14:paraId="1DE3F34F" w14:textId="77777777" w:rsidR="00964C99" w:rsidRDefault="00964C99" w:rsidP="009379EF"/>
        </w:tc>
      </w:tr>
      <w:tr w:rsidR="00964C99" w:rsidRPr="00D116D7" w14:paraId="36CF5780" w14:textId="77777777" w:rsidTr="0002085B">
        <w:tc>
          <w:tcPr>
            <w:tcW w:w="9350" w:type="dxa"/>
            <w:gridSpan w:val="4"/>
          </w:tcPr>
          <w:p w14:paraId="046BCE20" w14:textId="031711CC" w:rsidR="00964C99" w:rsidRDefault="00964C99" w:rsidP="009379EF">
            <w:r>
              <w:t xml:space="preserve">NEPAIG has not filed taxes in 2025 or 2024 and currently has an </w:t>
            </w:r>
            <w:r w:rsidR="00F713FB">
              <w:t>extension</w:t>
            </w:r>
            <w:r>
              <w:t xml:space="preserve"> </w:t>
            </w:r>
            <w:r w:rsidR="00F713FB">
              <w:t>however unknown for how long.</w:t>
            </w:r>
          </w:p>
        </w:tc>
      </w:tr>
      <w:tr w:rsidR="00964C99" w:rsidRPr="00D116D7" w14:paraId="29AD3591" w14:textId="77777777" w:rsidTr="00CA67B6">
        <w:tc>
          <w:tcPr>
            <w:tcW w:w="9350" w:type="dxa"/>
            <w:gridSpan w:val="4"/>
          </w:tcPr>
          <w:p w14:paraId="30EA5AE1" w14:textId="77777777" w:rsidR="00964C99" w:rsidRDefault="00964C99" w:rsidP="009379EF"/>
        </w:tc>
      </w:tr>
      <w:tr w:rsidR="00601E30" w:rsidRPr="00D116D7" w14:paraId="152BCB3A" w14:textId="77777777" w:rsidTr="009379EF">
        <w:tc>
          <w:tcPr>
            <w:tcW w:w="2425" w:type="dxa"/>
          </w:tcPr>
          <w:p w14:paraId="59DB5506" w14:textId="3E70D50C" w:rsidR="00601E30" w:rsidRPr="00D116D7" w:rsidRDefault="00601E30" w:rsidP="009379EF">
            <w:r>
              <w:t xml:space="preserve">AA Book Store </w:t>
            </w:r>
          </w:p>
        </w:tc>
        <w:tc>
          <w:tcPr>
            <w:tcW w:w="1800" w:type="dxa"/>
          </w:tcPr>
          <w:p w14:paraId="4E59BF84" w14:textId="7EA4EF11" w:rsidR="00601E30" w:rsidRPr="00D116D7" w:rsidRDefault="00601E30" w:rsidP="009379EF">
            <w:r>
              <w:t>February 2025</w:t>
            </w:r>
          </w:p>
        </w:tc>
        <w:tc>
          <w:tcPr>
            <w:tcW w:w="1620" w:type="dxa"/>
          </w:tcPr>
          <w:p w14:paraId="6414F9DA" w14:textId="4DE24DC5" w:rsidR="00601E30" w:rsidRPr="00D116D7" w:rsidRDefault="00601E30" w:rsidP="009379EF">
            <w:r>
              <w:t>$5000</w:t>
            </w:r>
          </w:p>
        </w:tc>
        <w:tc>
          <w:tcPr>
            <w:tcW w:w="3505" w:type="dxa"/>
          </w:tcPr>
          <w:p w14:paraId="13C2044D" w14:textId="7E4F78BD" w:rsidR="00601E30" w:rsidRPr="00D116D7" w:rsidRDefault="00601E30" w:rsidP="009379EF">
            <w:r>
              <w:t>$2800</w:t>
            </w:r>
          </w:p>
        </w:tc>
      </w:tr>
      <w:tr w:rsidR="00601E30" w:rsidRPr="00D116D7" w14:paraId="25B3985D" w14:textId="77777777" w:rsidTr="00257242">
        <w:tc>
          <w:tcPr>
            <w:tcW w:w="9350" w:type="dxa"/>
            <w:gridSpan w:val="4"/>
          </w:tcPr>
          <w:p w14:paraId="1566D986" w14:textId="66B4FC7A" w:rsidR="00601E30" w:rsidRPr="00D116D7" w:rsidRDefault="00601E30" w:rsidP="009379EF">
            <w:r>
              <w:t xml:space="preserve">AAWS account is currently frozen and NEPAIG is on a payment plan of $250 per month to pay down balance </w:t>
            </w:r>
          </w:p>
        </w:tc>
      </w:tr>
      <w:tr w:rsidR="00601E30" w14:paraId="43EDF0BF" w14:textId="77777777" w:rsidTr="00F93D55">
        <w:tc>
          <w:tcPr>
            <w:tcW w:w="9350" w:type="dxa"/>
            <w:gridSpan w:val="4"/>
          </w:tcPr>
          <w:p w14:paraId="1607CA70" w14:textId="77777777" w:rsidR="00601E30" w:rsidRDefault="00601E30" w:rsidP="009379EF"/>
        </w:tc>
      </w:tr>
      <w:tr w:rsidR="00601E30" w14:paraId="79F399FD" w14:textId="77777777" w:rsidTr="009379EF">
        <w:tc>
          <w:tcPr>
            <w:tcW w:w="2425" w:type="dxa"/>
          </w:tcPr>
          <w:p w14:paraId="75E8E17A" w14:textId="38F6177C" w:rsidR="00601E30" w:rsidRDefault="00601E30" w:rsidP="009379EF">
            <w:r>
              <w:t xml:space="preserve">Area Share </w:t>
            </w:r>
            <w:proofErr w:type="gramStart"/>
            <w:r>
              <w:t>A</w:t>
            </w:r>
            <w:proofErr w:type="gramEnd"/>
            <w:r>
              <w:t xml:space="preserve"> Day</w:t>
            </w:r>
          </w:p>
        </w:tc>
        <w:tc>
          <w:tcPr>
            <w:tcW w:w="1800" w:type="dxa"/>
          </w:tcPr>
          <w:p w14:paraId="021F0048" w14:textId="128766FC" w:rsidR="00601E30" w:rsidRDefault="00601E30" w:rsidP="009379EF">
            <w:r>
              <w:t>October 2025</w:t>
            </w:r>
          </w:p>
        </w:tc>
        <w:tc>
          <w:tcPr>
            <w:tcW w:w="1620" w:type="dxa"/>
          </w:tcPr>
          <w:p w14:paraId="7A5A807A" w14:textId="4F51B540" w:rsidR="00601E30" w:rsidRDefault="00601E30" w:rsidP="009379EF">
            <w:r>
              <w:t>$1000</w:t>
            </w:r>
          </w:p>
        </w:tc>
        <w:tc>
          <w:tcPr>
            <w:tcW w:w="3505" w:type="dxa"/>
          </w:tcPr>
          <w:p w14:paraId="7CFFBC9C" w14:textId="4FAED4F9" w:rsidR="00601E30" w:rsidRDefault="00601E30" w:rsidP="009379EF">
            <w:r>
              <w:t>$1000</w:t>
            </w:r>
          </w:p>
        </w:tc>
      </w:tr>
      <w:tr w:rsidR="00601E30" w14:paraId="5C6ACB87" w14:textId="77777777" w:rsidTr="00007904">
        <w:tc>
          <w:tcPr>
            <w:tcW w:w="9350" w:type="dxa"/>
            <w:gridSpan w:val="4"/>
          </w:tcPr>
          <w:p w14:paraId="32114AAE" w14:textId="28CD3B90" w:rsidR="00601E30" w:rsidRDefault="00601E30" w:rsidP="009379EF">
            <w:r>
              <w:t xml:space="preserve">NEPAIG Agreed to host Area Share </w:t>
            </w:r>
            <w:proofErr w:type="gramStart"/>
            <w:r>
              <w:t>A</w:t>
            </w:r>
            <w:proofErr w:type="gramEnd"/>
            <w:r>
              <w:t xml:space="preserve"> Day and help cover cost of food. The estimate was $1000 in expenses</w:t>
            </w:r>
          </w:p>
        </w:tc>
      </w:tr>
    </w:tbl>
    <w:p w14:paraId="27790443" w14:textId="77777777" w:rsidR="00EB2256" w:rsidRDefault="00EB2256" w:rsidP="005E409F"/>
    <w:p w14:paraId="084FE6DA" w14:textId="77777777" w:rsidR="00F713FB" w:rsidRDefault="00F713FB">
      <w:pPr>
        <w:rPr>
          <w:b/>
          <w:bCs/>
        </w:rPr>
      </w:pPr>
      <w:r>
        <w:rPr>
          <w:b/>
          <w:bCs/>
        </w:rPr>
        <w:br w:type="page"/>
      </w:r>
    </w:p>
    <w:p w14:paraId="1DFF13EA" w14:textId="271268EC" w:rsidR="007B4B4F" w:rsidRPr="00964C99" w:rsidRDefault="007B4B4F" w:rsidP="007B4B4F">
      <w:pPr>
        <w:jc w:val="center"/>
        <w:rPr>
          <w:b/>
          <w:bCs/>
        </w:rPr>
      </w:pPr>
      <w:r w:rsidRPr="00964C99">
        <w:rPr>
          <w:b/>
          <w:bCs/>
        </w:rPr>
        <w:lastRenderedPageBreak/>
        <w:t>Get Well Plan</w:t>
      </w:r>
    </w:p>
    <w:p w14:paraId="414D3E88" w14:textId="105557E2" w:rsidR="007B4B4F" w:rsidRDefault="007B4B4F" w:rsidP="007B4B4F">
      <w:pPr>
        <w:pStyle w:val="ListParagraph"/>
        <w:numPr>
          <w:ilvl w:val="0"/>
          <w:numId w:val="2"/>
        </w:numPr>
      </w:pPr>
      <w:r>
        <w:t xml:space="preserve">NEPAIG has an average operating budget with fully operational committees of roughly $2400.00 per month. </w:t>
      </w:r>
      <w:r w:rsidR="00964C99">
        <w:t>In accordance with our 7</w:t>
      </w:r>
      <w:r w:rsidR="00964C99" w:rsidRPr="00964C99">
        <w:rPr>
          <w:vertAlign w:val="superscript"/>
        </w:rPr>
        <w:t>th</w:t>
      </w:r>
      <w:r w:rsidR="00964C99">
        <w:t xml:space="preserve"> tradition, </w:t>
      </w:r>
      <w:r>
        <w:t xml:space="preserve"> NEPAIG is requesting the groups contribute more to cover the current deficit(</w:t>
      </w:r>
      <w:r>
        <w:t xml:space="preserve">$2400.00 </w:t>
      </w:r>
      <w:r>
        <w:t xml:space="preserve"> - </w:t>
      </w:r>
      <w:r>
        <w:t>$1888.56</w:t>
      </w:r>
      <w:r>
        <w:t xml:space="preserve">) or an increase of contributions of </w:t>
      </w:r>
      <w:r w:rsidR="00964C99">
        <w:t xml:space="preserve">at least </w:t>
      </w:r>
      <w:r>
        <w:t>$500</w:t>
      </w:r>
      <w:r w:rsidR="00964C99">
        <w:t>.00</w:t>
      </w:r>
      <w:r>
        <w:t xml:space="preserve"> monthly</w:t>
      </w:r>
      <w:r w:rsidR="00964C99">
        <w:t>(60 active groups: is $40 per month per group)</w:t>
      </w:r>
      <w:r w:rsidR="00964C99">
        <w:br/>
      </w:r>
    </w:p>
    <w:p w14:paraId="3473F738" w14:textId="36518E8E" w:rsidR="009E50A8" w:rsidRDefault="007B4B4F" w:rsidP="007B4B4F">
      <w:pPr>
        <w:pStyle w:val="ListParagraph"/>
        <w:numPr>
          <w:ilvl w:val="0"/>
          <w:numId w:val="2"/>
        </w:numPr>
      </w:pPr>
      <w:r>
        <w:t>NEPAIG Board Approved to pull $4,500.00 from Prudent Reserve leaving the current balance at roughly $4,500.00 to cover the current running costs</w:t>
      </w:r>
      <w:r w:rsidR="00964C99">
        <w:t>.</w:t>
      </w:r>
      <w:r w:rsidR="00964C99">
        <w:br/>
      </w:r>
    </w:p>
    <w:p w14:paraId="188F3044" w14:textId="53FC3785" w:rsidR="00964C99" w:rsidRDefault="00964C99" w:rsidP="007B4B4F">
      <w:pPr>
        <w:pStyle w:val="ListParagraph"/>
        <w:numPr>
          <w:ilvl w:val="0"/>
          <w:numId w:val="2"/>
        </w:numPr>
      </w:pPr>
      <w:r>
        <w:t>NEPAIG will file and pay our past due taxes and current taxes. Ensure there is a process to do this going forward.</w:t>
      </w:r>
      <w:r>
        <w:br/>
      </w:r>
    </w:p>
    <w:p w14:paraId="568B0F36" w14:textId="5BE5C3A3" w:rsidR="007B4B4F" w:rsidRDefault="007B4B4F" w:rsidP="007B4B4F">
      <w:pPr>
        <w:pStyle w:val="ListParagraph"/>
        <w:numPr>
          <w:ilvl w:val="0"/>
          <w:numId w:val="2"/>
        </w:numPr>
      </w:pPr>
      <w:r>
        <w:t>NEPAIG has stopped all Text Blasting services and is moving to a free alternative to save an average of $260.20 monthly(</w:t>
      </w:r>
      <w:proofErr w:type="spellStart"/>
      <w:r>
        <w:t>Mobinity</w:t>
      </w:r>
      <w:proofErr w:type="spellEnd"/>
      <w:r>
        <w:t xml:space="preserve"> YTD: $2081.66)</w:t>
      </w:r>
      <w:r w:rsidR="00964C99">
        <w:br/>
      </w:r>
    </w:p>
    <w:p w14:paraId="73199446" w14:textId="32EF9974" w:rsidR="007B4B4F" w:rsidRDefault="007B4B4F" w:rsidP="007B4B4F">
      <w:pPr>
        <w:pStyle w:val="ListParagraph"/>
        <w:numPr>
          <w:ilvl w:val="0"/>
          <w:numId w:val="2"/>
        </w:numPr>
      </w:pPr>
      <w:r>
        <w:t xml:space="preserve">NEPAIG will have all purchases approved by the board of director and will only be purchasing popular Items in the </w:t>
      </w:r>
      <w:r w:rsidR="00964C99">
        <w:t>bookstore</w:t>
      </w:r>
      <w:r>
        <w:t xml:space="preserve"> until the store becomes self-supporting.</w:t>
      </w:r>
      <w:r w:rsidR="000273E4">
        <w:t xml:space="preserve"> This may include sales of various types on dead stock. </w:t>
      </w:r>
      <w:r w:rsidR="00964C99">
        <w:br/>
      </w:r>
    </w:p>
    <w:p w14:paraId="6000AFFE" w14:textId="5F49865F" w:rsidR="000273E4" w:rsidRDefault="007B4B4F" w:rsidP="007B4B4F">
      <w:pPr>
        <w:pStyle w:val="ListParagraph"/>
        <w:numPr>
          <w:ilvl w:val="0"/>
          <w:numId w:val="2"/>
        </w:numPr>
      </w:pPr>
      <w:r>
        <w:t>NEPAIG executive board will continue to review financial obligations</w:t>
      </w:r>
      <w:r w:rsidR="000273E4">
        <w:t xml:space="preserve">, checks and balances, and the internal processes </w:t>
      </w:r>
      <w:r>
        <w:t>look</w:t>
      </w:r>
      <w:r w:rsidR="000273E4">
        <w:t>ing</w:t>
      </w:r>
      <w:r>
        <w:t xml:space="preserve"> for </w:t>
      </w:r>
      <w:r w:rsidR="000273E4">
        <w:t>improved reporting and transparency of finances,</w:t>
      </w:r>
      <w:r w:rsidR="00964C99">
        <w:t xml:space="preserve"> and</w:t>
      </w:r>
      <w:r w:rsidR="000273E4">
        <w:t xml:space="preserve"> cost savings.</w:t>
      </w:r>
      <w:r w:rsidR="00964C99">
        <w:br/>
      </w:r>
    </w:p>
    <w:p w14:paraId="1A15E033" w14:textId="59957160" w:rsidR="007B4B4F" w:rsidRDefault="000273E4" w:rsidP="007B4B4F">
      <w:pPr>
        <w:pStyle w:val="ListParagraph"/>
        <w:numPr>
          <w:ilvl w:val="0"/>
          <w:numId w:val="2"/>
        </w:numPr>
      </w:pPr>
      <w:r>
        <w:t xml:space="preserve">All bank accounts will be transferred to the Chair and Treasurer and all accounting systems and business client accounts (Square, </w:t>
      </w:r>
      <w:r w:rsidR="00F713FB">
        <w:t>QuickBooks</w:t>
      </w:r>
      <w:r>
        <w:t>, Amazon, AAWS, Grapevine, MinuteMan Press, Britestar</w:t>
      </w:r>
      <w:r w:rsidR="00964C99">
        <w:t>, and Utility accounts</w:t>
      </w:r>
      <w:r>
        <w:t>) will be accessible by the Executive Board and Finance Committee Chair for periodic review</w:t>
      </w:r>
      <w:r w:rsidR="00964C99">
        <w:t xml:space="preserve">. </w:t>
      </w:r>
      <w:r w:rsidR="00964C99">
        <w:br/>
      </w:r>
    </w:p>
    <w:p w14:paraId="465B9B90" w14:textId="3AE1D315" w:rsidR="000273E4" w:rsidRDefault="000273E4" w:rsidP="007B4B4F">
      <w:pPr>
        <w:pStyle w:val="ListParagraph"/>
        <w:numPr>
          <w:ilvl w:val="0"/>
          <w:numId w:val="2"/>
        </w:numPr>
      </w:pPr>
      <w:r>
        <w:t>NEPAIG will continue to pay down its obligation to AAWS and determine an amount to resupply the</w:t>
      </w:r>
      <w:r w:rsidR="00964C99">
        <w:t xml:space="preserve"> Prudent reserve to the appropriate level(6 months of expenses $14,400)</w:t>
      </w:r>
      <w:r w:rsidR="00964C99">
        <w:br/>
      </w:r>
    </w:p>
    <w:p w14:paraId="65103C2F" w14:textId="43557C2D" w:rsidR="00964C99" w:rsidRDefault="00964C99" w:rsidP="007B4B4F">
      <w:pPr>
        <w:pStyle w:val="ListParagraph"/>
        <w:numPr>
          <w:ilvl w:val="0"/>
          <w:numId w:val="2"/>
        </w:numPr>
      </w:pPr>
      <w:r>
        <w:t>NEPAIG will transitions to 1 accounting system(Square)</w:t>
      </w:r>
    </w:p>
    <w:p w14:paraId="78226E72" w14:textId="4B54170B" w:rsidR="00964C99" w:rsidRDefault="00964C99">
      <w:r>
        <w:br w:type="page"/>
      </w:r>
    </w:p>
    <w:p w14:paraId="68634940" w14:textId="58C6FFFA" w:rsidR="00F713FB" w:rsidRPr="00F713FB" w:rsidRDefault="00F713FB" w:rsidP="00F713FB">
      <w:pPr>
        <w:jc w:val="center"/>
        <w:rPr>
          <w:b/>
          <w:bCs/>
        </w:rPr>
      </w:pPr>
      <w:r w:rsidRPr="00F713FB">
        <w:rPr>
          <w:b/>
          <w:bCs/>
        </w:rPr>
        <w:lastRenderedPageBreak/>
        <w:t>Our 7</w:t>
      </w:r>
      <w:r w:rsidRPr="00F713FB">
        <w:rPr>
          <w:b/>
          <w:bCs/>
          <w:vertAlign w:val="superscript"/>
        </w:rPr>
        <w:t>th</w:t>
      </w:r>
      <w:r w:rsidRPr="00F713FB">
        <w:rPr>
          <w:b/>
          <w:bCs/>
        </w:rPr>
        <w:t xml:space="preserve"> Tradition </w:t>
      </w:r>
    </w:p>
    <w:p w14:paraId="10B448B6" w14:textId="02C205C0" w:rsidR="00F713FB" w:rsidRDefault="00F713FB" w:rsidP="00F713FB">
      <w:r>
        <w:br/>
      </w:r>
      <w:r>
        <w:br/>
      </w:r>
      <w:r>
        <w:t>The Seventh Tradition: The A.A. groups themselves ought to be fully supported by the voluntary contributions of their own members. (taken from original form of Tradition 7)</w:t>
      </w:r>
    </w:p>
    <w:p w14:paraId="66949FCE" w14:textId="65E40C92" w:rsidR="00F713FB" w:rsidRDefault="00F713FB" w:rsidP="00F713FB">
      <w:r>
        <w:t>Why AA literature does not contain the use of the word “Donate” anywhere:</w:t>
      </w:r>
    </w:p>
    <w:p w14:paraId="5F814E17" w14:textId="5C5BD292" w:rsidR="00F713FB" w:rsidRDefault="00F713FB" w:rsidP="00F713FB">
      <w:r>
        <w:t>The reason we changed the name of the "Alcoholic Foundation" to the "General Service Office" when we adopted the 7th Tradition is because words like "foundation and donation" can imply a charitable organization.</w:t>
      </w:r>
    </w:p>
    <w:p w14:paraId="5048434C" w14:textId="6B50ACFC" w:rsidR="00F713FB" w:rsidRDefault="00F713FB" w:rsidP="00F713FB">
      <w:r>
        <w:t>The 7th Tradition, like all the rest, is a spiritual principle. One of the ways I've been taught to support the 7th Tradition is to never use the "D" word in an A.A. setting.</w:t>
      </w:r>
    </w:p>
    <w:p w14:paraId="4308F678" w14:textId="551105C0" w:rsidR="00F713FB" w:rsidRDefault="00F713FB" w:rsidP="00F713FB">
      <w:r>
        <w:t xml:space="preserve">We don't "donate" to Alcoholics Anonymous. We "Contribute". Groups, Districts, Areas, and even </w:t>
      </w:r>
      <w:proofErr w:type="gramStart"/>
      <w:r>
        <w:t>A.A. as a whole, don’t</w:t>
      </w:r>
      <w:proofErr w:type="gramEnd"/>
      <w:r>
        <w:t xml:space="preserve"> accept "donations" We are fully </w:t>
      </w:r>
      <w:proofErr w:type="spellStart"/>
      <w:r>
        <w:t>self supporting</w:t>
      </w:r>
      <w:proofErr w:type="spellEnd"/>
      <w:r>
        <w:t xml:space="preserve"> through our own "Contributions". The word “donation” implies something given for charity. My sobriety is not a charity. It's something I get to participate in. In the same way I get to contribute to my household bills. I don't donate to the electric company or my mortgage. I DO however "donate" to the Humane Society, Meals on Wheels, or other charitable organizations.</w:t>
      </w:r>
    </w:p>
    <w:p w14:paraId="66A4AC7E" w14:textId="4128B1A4" w:rsidR="00F713FB" w:rsidRDefault="00F713FB" w:rsidP="00F713FB">
      <w:r>
        <w:t xml:space="preserve">Questions to ask yourself that may help this distinction to make sense. Do you "donate" to your household bills where you live? Or do you contribute? Do you donate to the IRS when you do your taxes? Or are you contributing member of society? </w:t>
      </w:r>
    </w:p>
    <w:p w14:paraId="567A579B" w14:textId="77777777" w:rsidR="00F713FB" w:rsidRDefault="00F713FB" w:rsidP="00F713FB"/>
    <w:p w14:paraId="2E7FBC7C" w14:textId="77777777" w:rsidR="00F713FB" w:rsidRDefault="00F713FB" w:rsidP="00F713FB">
      <w:r>
        <w:t>“In the midst of this exciting turn of affairs, the Conference agreed that the Alcoholic Foundation ought to be renamed the General Service Board of Alcoholics Anonymous, and this was done. The word “Foundation” stood for charity, paternalism and maybe big money. A.A. would have none of these; from here out we could assume full responsibility and pay our expenses ourselves.</w:t>
      </w:r>
    </w:p>
    <w:p w14:paraId="756EBF74" w14:textId="77777777" w:rsidR="00F713FB" w:rsidRDefault="00F713FB" w:rsidP="00F713FB"/>
    <w:p w14:paraId="7404EA1E" w14:textId="4AB6D332" w:rsidR="005E409F" w:rsidRDefault="00F713FB" w:rsidP="00F713FB">
      <w:r>
        <w:t xml:space="preserve">As I watched all this grow, I became entirely sure that Alcoholics Anonymous was at last safe—even from me.” Bill W. P-44 Legacy </w:t>
      </w:r>
      <w:r>
        <w:t>of</w:t>
      </w:r>
      <w:r>
        <w:t xml:space="preserve"> Service</w:t>
      </w:r>
    </w:p>
    <w:sectPr w:rsidR="005E4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1B7E"/>
    <w:multiLevelType w:val="hybridMultilevel"/>
    <w:tmpl w:val="F10E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02812"/>
    <w:multiLevelType w:val="hybridMultilevel"/>
    <w:tmpl w:val="E43214EA"/>
    <w:lvl w:ilvl="0" w:tplc="167C0074">
      <w:start w:val="675"/>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979723400">
    <w:abstractNumId w:val="1"/>
  </w:num>
  <w:num w:numId="2" w16cid:durableId="24727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9F"/>
    <w:rsid w:val="000273E4"/>
    <w:rsid w:val="00027C82"/>
    <w:rsid w:val="00057514"/>
    <w:rsid w:val="000651B6"/>
    <w:rsid w:val="00387E88"/>
    <w:rsid w:val="003D6FE0"/>
    <w:rsid w:val="004826EF"/>
    <w:rsid w:val="005E409F"/>
    <w:rsid w:val="005E6064"/>
    <w:rsid w:val="005F461F"/>
    <w:rsid w:val="00601E30"/>
    <w:rsid w:val="007A4E5E"/>
    <w:rsid w:val="007B4B4F"/>
    <w:rsid w:val="00821757"/>
    <w:rsid w:val="0094292E"/>
    <w:rsid w:val="00964C99"/>
    <w:rsid w:val="009E50A8"/>
    <w:rsid w:val="00CD499E"/>
    <w:rsid w:val="00D116D7"/>
    <w:rsid w:val="00EB2256"/>
    <w:rsid w:val="00F15D68"/>
    <w:rsid w:val="00F713FB"/>
    <w:rsid w:val="00F8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997D"/>
  <w15:chartTrackingRefBased/>
  <w15:docId w15:val="{FB949EA1-E046-4369-BE60-456F4451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09F"/>
    <w:rPr>
      <w:rFonts w:eastAsiaTheme="majorEastAsia" w:cstheme="majorBidi"/>
      <w:color w:val="272727" w:themeColor="text1" w:themeTint="D8"/>
    </w:rPr>
  </w:style>
  <w:style w:type="paragraph" w:styleId="Title">
    <w:name w:val="Title"/>
    <w:basedOn w:val="Normal"/>
    <w:next w:val="Normal"/>
    <w:link w:val="TitleChar"/>
    <w:uiPriority w:val="10"/>
    <w:qFormat/>
    <w:rsid w:val="005E4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09F"/>
    <w:pPr>
      <w:spacing w:before="160"/>
      <w:jc w:val="center"/>
    </w:pPr>
    <w:rPr>
      <w:i/>
      <w:iCs/>
      <w:color w:val="404040" w:themeColor="text1" w:themeTint="BF"/>
    </w:rPr>
  </w:style>
  <w:style w:type="character" w:customStyle="1" w:styleId="QuoteChar">
    <w:name w:val="Quote Char"/>
    <w:basedOn w:val="DefaultParagraphFont"/>
    <w:link w:val="Quote"/>
    <w:uiPriority w:val="29"/>
    <w:rsid w:val="005E409F"/>
    <w:rPr>
      <w:i/>
      <w:iCs/>
      <w:color w:val="404040" w:themeColor="text1" w:themeTint="BF"/>
    </w:rPr>
  </w:style>
  <w:style w:type="paragraph" w:styleId="ListParagraph">
    <w:name w:val="List Paragraph"/>
    <w:basedOn w:val="Normal"/>
    <w:uiPriority w:val="34"/>
    <w:qFormat/>
    <w:rsid w:val="005E409F"/>
    <w:pPr>
      <w:ind w:left="720"/>
      <w:contextualSpacing/>
    </w:pPr>
  </w:style>
  <w:style w:type="character" w:styleId="IntenseEmphasis">
    <w:name w:val="Intense Emphasis"/>
    <w:basedOn w:val="DefaultParagraphFont"/>
    <w:uiPriority w:val="21"/>
    <w:qFormat/>
    <w:rsid w:val="005E409F"/>
    <w:rPr>
      <w:i/>
      <w:iCs/>
      <w:color w:val="0F4761" w:themeColor="accent1" w:themeShade="BF"/>
    </w:rPr>
  </w:style>
  <w:style w:type="paragraph" w:styleId="IntenseQuote">
    <w:name w:val="Intense Quote"/>
    <w:basedOn w:val="Normal"/>
    <w:next w:val="Normal"/>
    <w:link w:val="IntenseQuoteChar"/>
    <w:uiPriority w:val="30"/>
    <w:qFormat/>
    <w:rsid w:val="005E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09F"/>
    <w:rPr>
      <w:i/>
      <w:iCs/>
      <w:color w:val="0F4761" w:themeColor="accent1" w:themeShade="BF"/>
    </w:rPr>
  </w:style>
  <w:style w:type="character" w:styleId="IntenseReference">
    <w:name w:val="Intense Reference"/>
    <w:basedOn w:val="DefaultParagraphFont"/>
    <w:uiPriority w:val="32"/>
    <w:qFormat/>
    <w:rsid w:val="005E409F"/>
    <w:rPr>
      <w:b/>
      <w:bCs/>
      <w:smallCaps/>
      <w:color w:val="0F4761" w:themeColor="accent1" w:themeShade="BF"/>
      <w:spacing w:val="5"/>
    </w:rPr>
  </w:style>
  <w:style w:type="table" w:styleId="TableGrid">
    <w:name w:val="Table Grid"/>
    <w:basedOn w:val="TableNormal"/>
    <w:uiPriority w:val="39"/>
    <w:rsid w:val="009E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479001">
      <w:bodyDiv w:val="1"/>
      <w:marLeft w:val="0"/>
      <w:marRight w:val="0"/>
      <w:marTop w:val="0"/>
      <w:marBottom w:val="0"/>
      <w:divBdr>
        <w:top w:val="none" w:sz="0" w:space="0" w:color="auto"/>
        <w:left w:val="none" w:sz="0" w:space="0" w:color="auto"/>
        <w:bottom w:val="none" w:sz="0" w:space="0" w:color="auto"/>
        <w:right w:val="none" w:sz="0" w:space="0" w:color="auto"/>
      </w:divBdr>
    </w:div>
    <w:div w:id="1064185274">
      <w:bodyDiv w:val="1"/>
      <w:marLeft w:val="0"/>
      <w:marRight w:val="0"/>
      <w:marTop w:val="0"/>
      <w:marBottom w:val="0"/>
      <w:divBdr>
        <w:top w:val="none" w:sz="0" w:space="0" w:color="auto"/>
        <w:left w:val="none" w:sz="0" w:space="0" w:color="auto"/>
        <w:bottom w:val="none" w:sz="0" w:space="0" w:color="auto"/>
        <w:right w:val="none" w:sz="0" w:space="0" w:color="auto"/>
      </w:divBdr>
    </w:div>
    <w:div w:id="1108548585">
      <w:bodyDiv w:val="1"/>
      <w:marLeft w:val="0"/>
      <w:marRight w:val="0"/>
      <w:marTop w:val="0"/>
      <w:marBottom w:val="0"/>
      <w:divBdr>
        <w:top w:val="none" w:sz="0" w:space="0" w:color="auto"/>
        <w:left w:val="none" w:sz="0" w:space="0" w:color="auto"/>
        <w:bottom w:val="none" w:sz="0" w:space="0" w:color="auto"/>
        <w:right w:val="none" w:sz="0" w:space="0" w:color="auto"/>
      </w:divBdr>
    </w:div>
    <w:div w:id="11659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Ashworth</dc:creator>
  <cp:keywords/>
  <dc:description/>
  <cp:lastModifiedBy>Shawn Ashworth</cp:lastModifiedBy>
  <cp:revision>1</cp:revision>
  <cp:lastPrinted>2025-08-12T19:54:00Z</cp:lastPrinted>
  <dcterms:created xsi:type="dcterms:W3CDTF">2025-08-12T16:10:00Z</dcterms:created>
  <dcterms:modified xsi:type="dcterms:W3CDTF">2025-08-12T19:58:00Z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cd8ab5-5795-469a-8c51-9f21ba29bce6_Enabled">
    <vt:lpwstr>true</vt:lpwstr>
  </property>
  <property fmtid="{D5CDD505-2E9C-101B-9397-08002B2CF9AE}" pid="3" name="MSIP_Label_becd8ab5-5795-469a-8c51-9f21ba29bce6_SetDate">
    <vt:lpwstr>2025-08-12T19:58:20Z</vt:lpwstr>
  </property>
  <property fmtid="{D5CDD505-2E9C-101B-9397-08002B2CF9AE}" pid="4" name="MSIP_Label_becd8ab5-5795-469a-8c51-9f21ba29bce6_Method">
    <vt:lpwstr>Standard</vt:lpwstr>
  </property>
  <property fmtid="{D5CDD505-2E9C-101B-9397-08002B2CF9AE}" pid="5" name="MSIP_Label_becd8ab5-5795-469a-8c51-9f21ba29bce6_Name">
    <vt:lpwstr>GENERAL</vt:lpwstr>
  </property>
  <property fmtid="{D5CDD505-2E9C-101B-9397-08002B2CF9AE}" pid="6" name="MSIP_Label_becd8ab5-5795-469a-8c51-9f21ba29bce6_SiteId">
    <vt:lpwstr>e7520e4d-d5a0-488d-9e9f-949faae7dce8</vt:lpwstr>
  </property>
  <property fmtid="{D5CDD505-2E9C-101B-9397-08002B2CF9AE}" pid="7" name="MSIP_Label_becd8ab5-5795-469a-8c51-9f21ba29bce6_ActionId">
    <vt:lpwstr>41751d93-b3e0-4eb1-8414-cfb4e2b1f579</vt:lpwstr>
  </property>
  <property fmtid="{D5CDD505-2E9C-101B-9397-08002B2CF9AE}" pid="8" name="MSIP_Label_becd8ab5-5795-469a-8c51-9f21ba29bce6_ContentBits">
    <vt:lpwstr>0</vt:lpwstr>
  </property>
  <property fmtid="{D5CDD505-2E9C-101B-9397-08002B2CF9AE}" pid="9" name="MSIP_Label_becd8ab5-5795-469a-8c51-9f21ba29bce6_Tag">
    <vt:lpwstr>10, 3, 0, 1</vt:lpwstr>
  </property>
</Properties>
</file>